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63E6" w:rsidRDefault="00CD63E6" w:rsidP="00CD63E6">
      <w:pPr>
        <w:pStyle w:val="Cm"/>
        <w:jc w:val="center"/>
        <w:rPr>
          <w:b/>
          <w:sz w:val="28"/>
          <w:szCs w:val="28"/>
        </w:rPr>
      </w:pPr>
      <w:r>
        <w:t>MEGA módszertani útmutató az ASP központ felállítása projekthez</w:t>
      </w:r>
    </w:p>
    <w:sdt>
      <w:sdtPr>
        <w:rPr>
          <w:rFonts w:ascii="Arial" w:eastAsia="Times New Roman" w:hAnsi="Arial" w:cs="Arial"/>
          <w:b w:val="0"/>
          <w:bCs w:val="0"/>
          <w:color w:val="auto"/>
          <w:sz w:val="22"/>
          <w:szCs w:val="22"/>
        </w:rPr>
        <w:id w:val="1737826354"/>
        <w:docPartObj>
          <w:docPartGallery w:val="Table of Contents"/>
          <w:docPartUnique/>
        </w:docPartObj>
      </w:sdtPr>
      <w:sdtEndPr/>
      <w:sdtContent>
        <w:p w:rsidR="0030027D" w:rsidRDefault="0030027D">
          <w:pPr>
            <w:pStyle w:val="Tartalomjegyzkcmsora"/>
          </w:pPr>
          <w:r>
            <w:t>Tartalom</w:t>
          </w:r>
        </w:p>
        <w:p w:rsidR="00F23CB0" w:rsidRDefault="0030027D">
          <w:pPr>
            <w:pStyle w:val="TJ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81606629" w:history="1">
            <w:r w:rsidR="00F23CB0" w:rsidRPr="006209C8">
              <w:rPr>
                <w:rStyle w:val="Hiperhivatkozs"/>
                <w:noProof/>
              </w:rPr>
              <w:t>Modellezés célja és kiterjedése</w:t>
            </w:r>
            <w:r w:rsidR="00F23CB0">
              <w:rPr>
                <w:noProof/>
                <w:webHidden/>
              </w:rPr>
              <w:tab/>
            </w:r>
            <w:r w:rsidR="00F23CB0">
              <w:rPr>
                <w:noProof/>
                <w:webHidden/>
              </w:rPr>
              <w:fldChar w:fldCharType="begin"/>
            </w:r>
            <w:r w:rsidR="00F23CB0">
              <w:rPr>
                <w:noProof/>
                <w:webHidden/>
              </w:rPr>
              <w:instrText xml:space="preserve"> PAGEREF _Toc381606629 \h </w:instrText>
            </w:r>
            <w:r w:rsidR="00F23CB0">
              <w:rPr>
                <w:noProof/>
                <w:webHidden/>
              </w:rPr>
            </w:r>
            <w:r w:rsidR="00F23CB0">
              <w:rPr>
                <w:noProof/>
                <w:webHidden/>
              </w:rPr>
              <w:fldChar w:fldCharType="separate"/>
            </w:r>
            <w:r w:rsidR="000801AD">
              <w:rPr>
                <w:noProof/>
                <w:webHidden/>
              </w:rPr>
              <w:t>2</w:t>
            </w:r>
            <w:r w:rsidR="00F23CB0">
              <w:rPr>
                <w:noProof/>
                <w:webHidden/>
              </w:rPr>
              <w:fldChar w:fldCharType="end"/>
            </w:r>
          </w:hyperlink>
        </w:p>
        <w:p w:rsidR="00F23CB0" w:rsidRDefault="00E63F0B">
          <w:pPr>
            <w:pStyle w:val="TJ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381606630" w:history="1">
            <w:r w:rsidR="00F23CB0" w:rsidRPr="006209C8">
              <w:rPr>
                <w:rStyle w:val="Hiperhivatkozs"/>
                <w:noProof/>
              </w:rPr>
              <w:t>Modellezési módszertan</w:t>
            </w:r>
            <w:r w:rsidR="00F23CB0">
              <w:rPr>
                <w:noProof/>
                <w:webHidden/>
              </w:rPr>
              <w:tab/>
            </w:r>
            <w:r w:rsidR="00F23CB0">
              <w:rPr>
                <w:noProof/>
                <w:webHidden/>
              </w:rPr>
              <w:fldChar w:fldCharType="begin"/>
            </w:r>
            <w:r w:rsidR="00F23CB0">
              <w:rPr>
                <w:noProof/>
                <w:webHidden/>
              </w:rPr>
              <w:instrText xml:space="preserve"> PAGEREF _Toc381606630 \h </w:instrText>
            </w:r>
            <w:r w:rsidR="00F23CB0">
              <w:rPr>
                <w:noProof/>
                <w:webHidden/>
              </w:rPr>
            </w:r>
            <w:r w:rsidR="00F23CB0">
              <w:rPr>
                <w:noProof/>
                <w:webHidden/>
              </w:rPr>
              <w:fldChar w:fldCharType="separate"/>
            </w:r>
            <w:r w:rsidR="000801AD">
              <w:rPr>
                <w:noProof/>
                <w:webHidden/>
              </w:rPr>
              <w:t>3</w:t>
            </w:r>
            <w:r w:rsidR="00F23CB0">
              <w:rPr>
                <w:noProof/>
                <w:webHidden/>
              </w:rPr>
              <w:fldChar w:fldCharType="end"/>
            </w:r>
          </w:hyperlink>
        </w:p>
        <w:p w:rsidR="00F23CB0" w:rsidRDefault="00E63F0B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381606631" w:history="1">
            <w:r w:rsidR="00F23CB0" w:rsidRPr="006209C8">
              <w:rPr>
                <w:rStyle w:val="Hiperhivatkozs"/>
                <w:noProof/>
              </w:rPr>
              <w:t>Modellezési módszertan - Szervezet és szerepkör</w:t>
            </w:r>
            <w:r w:rsidR="00F23CB0">
              <w:rPr>
                <w:noProof/>
                <w:webHidden/>
              </w:rPr>
              <w:tab/>
            </w:r>
            <w:r w:rsidR="00F23CB0">
              <w:rPr>
                <w:noProof/>
                <w:webHidden/>
              </w:rPr>
              <w:fldChar w:fldCharType="begin"/>
            </w:r>
            <w:r w:rsidR="00F23CB0">
              <w:rPr>
                <w:noProof/>
                <w:webHidden/>
              </w:rPr>
              <w:instrText xml:space="preserve"> PAGEREF _Toc381606631 \h </w:instrText>
            </w:r>
            <w:r w:rsidR="00F23CB0">
              <w:rPr>
                <w:noProof/>
                <w:webHidden/>
              </w:rPr>
            </w:r>
            <w:r w:rsidR="00F23CB0">
              <w:rPr>
                <w:noProof/>
                <w:webHidden/>
              </w:rPr>
              <w:fldChar w:fldCharType="separate"/>
            </w:r>
            <w:r w:rsidR="000801AD">
              <w:rPr>
                <w:noProof/>
                <w:webHidden/>
              </w:rPr>
              <w:t>3</w:t>
            </w:r>
            <w:r w:rsidR="00F23CB0">
              <w:rPr>
                <w:noProof/>
                <w:webHidden/>
              </w:rPr>
              <w:fldChar w:fldCharType="end"/>
            </w:r>
          </w:hyperlink>
        </w:p>
        <w:p w:rsidR="00F23CB0" w:rsidRDefault="00E63F0B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381606632" w:history="1">
            <w:r w:rsidR="00F23CB0" w:rsidRPr="006209C8">
              <w:rPr>
                <w:rStyle w:val="Hiperhivatkozs"/>
                <w:noProof/>
              </w:rPr>
              <w:t>Modellezési módszertan – Folyamat dimenzió</w:t>
            </w:r>
            <w:r w:rsidR="00F23CB0">
              <w:rPr>
                <w:noProof/>
                <w:webHidden/>
              </w:rPr>
              <w:tab/>
            </w:r>
            <w:r w:rsidR="00F23CB0">
              <w:rPr>
                <w:noProof/>
                <w:webHidden/>
              </w:rPr>
              <w:fldChar w:fldCharType="begin"/>
            </w:r>
            <w:r w:rsidR="00F23CB0">
              <w:rPr>
                <w:noProof/>
                <w:webHidden/>
              </w:rPr>
              <w:instrText xml:space="preserve"> PAGEREF _Toc381606632 \h </w:instrText>
            </w:r>
            <w:r w:rsidR="00F23CB0">
              <w:rPr>
                <w:noProof/>
                <w:webHidden/>
              </w:rPr>
            </w:r>
            <w:r w:rsidR="00F23CB0">
              <w:rPr>
                <w:noProof/>
                <w:webHidden/>
              </w:rPr>
              <w:fldChar w:fldCharType="separate"/>
            </w:r>
            <w:r w:rsidR="000801AD">
              <w:rPr>
                <w:noProof/>
                <w:webHidden/>
              </w:rPr>
              <w:t>4</w:t>
            </w:r>
            <w:r w:rsidR="00F23CB0">
              <w:rPr>
                <w:noProof/>
                <w:webHidden/>
              </w:rPr>
              <w:fldChar w:fldCharType="end"/>
            </w:r>
          </w:hyperlink>
        </w:p>
        <w:p w:rsidR="00F23CB0" w:rsidRDefault="00E63F0B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381606633" w:history="1">
            <w:r w:rsidR="00F23CB0" w:rsidRPr="006209C8">
              <w:rPr>
                <w:rStyle w:val="Hiperhivatkozs"/>
                <w:noProof/>
              </w:rPr>
              <w:t>A folyamatábrákon használt jelölések</w:t>
            </w:r>
            <w:r w:rsidR="00F23CB0">
              <w:rPr>
                <w:noProof/>
                <w:webHidden/>
              </w:rPr>
              <w:tab/>
            </w:r>
            <w:r w:rsidR="00F23CB0">
              <w:rPr>
                <w:noProof/>
                <w:webHidden/>
              </w:rPr>
              <w:fldChar w:fldCharType="begin"/>
            </w:r>
            <w:r w:rsidR="00F23CB0">
              <w:rPr>
                <w:noProof/>
                <w:webHidden/>
              </w:rPr>
              <w:instrText xml:space="preserve"> PAGEREF _Toc381606633 \h </w:instrText>
            </w:r>
            <w:r w:rsidR="00F23CB0">
              <w:rPr>
                <w:noProof/>
                <w:webHidden/>
              </w:rPr>
            </w:r>
            <w:r w:rsidR="00F23CB0">
              <w:rPr>
                <w:noProof/>
                <w:webHidden/>
              </w:rPr>
              <w:fldChar w:fldCharType="separate"/>
            </w:r>
            <w:r w:rsidR="000801AD">
              <w:rPr>
                <w:noProof/>
                <w:webHidden/>
              </w:rPr>
              <w:t>7</w:t>
            </w:r>
            <w:r w:rsidR="00F23CB0">
              <w:rPr>
                <w:noProof/>
                <w:webHidden/>
              </w:rPr>
              <w:fldChar w:fldCharType="end"/>
            </w:r>
          </w:hyperlink>
        </w:p>
        <w:p w:rsidR="00F23CB0" w:rsidRDefault="00E63F0B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381606634" w:history="1">
            <w:r w:rsidR="00F23CB0" w:rsidRPr="006209C8">
              <w:rPr>
                <w:rStyle w:val="Hiperhivatkozs"/>
                <w:noProof/>
              </w:rPr>
              <w:t>Modellezési módszertan - IT rendszer dimenzió</w:t>
            </w:r>
            <w:r w:rsidR="00F23CB0">
              <w:rPr>
                <w:noProof/>
                <w:webHidden/>
              </w:rPr>
              <w:tab/>
            </w:r>
            <w:r w:rsidR="00F23CB0">
              <w:rPr>
                <w:noProof/>
                <w:webHidden/>
              </w:rPr>
              <w:fldChar w:fldCharType="begin"/>
            </w:r>
            <w:r w:rsidR="00F23CB0">
              <w:rPr>
                <w:noProof/>
                <w:webHidden/>
              </w:rPr>
              <w:instrText xml:space="preserve"> PAGEREF _Toc381606634 \h </w:instrText>
            </w:r>
            <w:r w:rsidR="00F23CB0">
              <w:rPr>
                <w:noProof/>
                <w:webHidden/>
              </w:rPr>
            </w:r>
            <w:r w:rsidR="00F23CB0">
              <w:rPr>
                <w:noProof/>
                <w:webHidden/>
              </w:rPr>
              <w:fldChar w:fldCharType="separate"/>
            </w:r>
            <w:r w:rsidR="000801AD">
              <w:rPr>
                <w:noProof/>
                <w:webHidden/>
              </w:rPr>
              <w:t>8</w:t>
            </w:r>
            <w:r w:rsidR="00F23CB0">
              <w:rPr>
                <w:noProof/>
                <w:webHidden/>
              </w:rPr>
              <w:fldChar w:fldCharType="end"/>
            </w:r>
          </w:hyperlink>
        </w:p>
        <w:p w:rsidR="00F23CB0" w:rsidRDefault="00E63F0B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381606635" w:history="1">
            <w:r w:rsidR="00F23CB0" w:rsidRPr="006209C8">
              <w:rPr>
                <w:rStyle w:val="Hiperhivatkozs"/>
                <w:noProof/>
              </w:rPr>
              <w:t>Az IT nézet modellezése során használt jelölések</w:t>
            </w:r>
            <w:r w:rsidR="00F23CB0">
              <w:rPr>
                <w:noProof/>
                <w:webHidden/>
              </w:rPr>
              <w:tab/>
            </w:r>
            <w:r w:rsidR="00F23CB0">
              <w:rPr>
                <w:noProof/>
                <w:webHidden/>
              </w:rPr>
              <w:fldChar w:fldCharType="begin"/>
            </w:r>
            <w:r w:rsidR="00F23CB0">
              <w:rPr>
                <w:noProof/>
                <w:webHidden/>
              </w:rPr>
              <w:instrText xml:space="preserve"> PAGEREF _Toc381606635 \h </w:instrText>
            </w:r>
            <w:r w:rsidR="00F23CB0">
              <w:rPr>
                <w:noProof/>
                <w:webHidden/>
              </w:rPr>
            </w:r>
            <w:r w:rsidR="00F23CB0">
              <w:rPr>
                <w:noProof/>
                <w:webHidden/>
              </w:rPr>
              <w:fldChar w:fldCharType="separate"/>
            </w:r>
            <w:r w:rsidR="000801AD">
              <w:rPr>
                <w:noProof/>
                <w:webHidden/>
              </w:rPr>
              <w:t>10</w:t>
            </w:r>
            <w:r w:rsidR="00F23CB0">
              <w:rPr>
                <w:noProof/>
                <w:webHidden/>
              </w:rPr>
              <w:fldChar w:fldCharType="end"/>
            </w:r>
          </w:hyperlink>
        </w:p>
        <w:p w:rsidR="0030027D" w:rsidRDefault="0030027D">
          <w:r>
            <w:rPr>
              <w:b/>
              <w:bCs/>
            </w:rPr>
            <w:fldChar w:fldCharType="end"/>
          </w:r>
        </w:p>
      </w:sdtContent>
    </w:sdt>
    <w:p w:rsidR="0030027D" w:rsidRDefault="0030027D">
      <w:pPr>
        <w:spacing w:before="0" w:after="200" w:line="276" w:lineRule="auto"/>
        <w:jc w:val="left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7C4F9E" w:rsidRDefault="007C4F9E" w:rsidP="00D07831">
      <w:pPr>
        <w:pStyle w:val="Cmsor1"/>
      </w:pPr>
      <w:bookmarkStart w:id="0" w:name="_Toc381606629"/>
      <w:r>
        <w:lastRenderedPageBreak/>
        <w:t>Modellezés célja és kiterjedése</w:t>
      </w:r>
      <w:bookmarkEnd w:id="0"/>
    </w:p>
    <w:p w:rsidR="00AF36B9" w:rsidRPr="00764A00" w:rsidRDefault="00AF36B9" w:rsidP="00AF36B9">
      <w:r w:rsidRPr="00764A00">
        <w:t xml:space="preserve">Az önkormányzati ASP igazgatásszervezési modellezésének eredménye a </w:t>
      </w:r>
      <w:r w:rsidRPr="00764A00">
        <w:rPr>
          <w:b/>
        </w:rPr>
        <w:t>MEGA Modelling Suite</w:t>
      </w:r>
      <w:r w:rsidRPr="00764A00">
        <w:t xml:space="preserve"> vállalati architektúra modellező alkalmazás által támogatott közös adatbázisba kerül, amely</w:t>
      </w:r>
    </w:p>
    <w:p w:rsidR="00AF36B9" w:rsidRPr="00764A00" w:rsidRDefault="00AF36B9" w:rsidP="00AF36B9">
      <w:pPr>
        <w:pStyle w:val="Listaszerbekezds"/>
        <w:numPr>
          <w:ilvl w:val="0"/>
          <w:numId w:val="1"/>
        </w:numPr>
        <w:spacing w:before="120"/>
        <w:ind w:left="924" w:hanging="357"/>
        <w:contextualSpacing w:val="0"/>
      </w:pPr>
      <w:r w:rsidRPr="00764A00">
        <w:t>a projekt során megteremti, erősíti az integrált szemléletet a keret- és szakrendszerek rendszertervezése, fejlesztése, tesztelés és migrációja során;</w:t>
      </w:r>
    </w:p>
    <w:p w:rsidR="00AF36B9" w:rsidRPr="00764A00" w:rsidRDefault="00AF36B9" w:rsidP="00AF36B9">
      <w:pPr>
        <w:pStyle w:val="Listaszerbekezds"/>
        <w:numPr>
          <w:ilvl w:val="0"/>
          <w:numId w:val="1"/>
        </w:numPr>
        <w:spacing w:before="120"/>
        <w:ind w:left="924" w:hanging="357"/>
        <w:contextualSpacing w:val="0"/>
      </w:pPr>
      <w:r w:rsidRPr="00764A00">
        <w:t>segítségével átláthatóvá és elemezhetővé válik az önkormányzati ASP architektúra, továbbá könnyebben irányíthatóvá válik a rendszerek integrációja, jelentősen javítható a tervezési és fejlesztési döntéshozatal;</w:t>
      </w:r>
    </w:p>
    <w:p w:rsidR="00AF36B9" w:rsidRPr="00764A00" w:rsidRDefault="00AF36B9" w:rsidP="00AF36B9">
      <w:pPr>
        <w:pStyle w:val="Listaszerbekezds"/>
        <w:numPr>
          <w:ilvl w:val="0"/>
          <w:numId w:val="1"/>
        </w:numPr>
        <w:spacing w:before="120"/>
        <w:ind w:left="924" w:hanging="357"/>
        <w:contextualSpacing w:val="0"/>
      </w:pPr>
      <w:r w:rsidRPr="00764A00">
        <w:t>a projektet követően az ASP Központ működése során biztosítja az ügyfélkiszolgálás és a szolgáltatásmenedzsment információs bázisát az alábbi területeken:</w:t>
      </w:r>
    </w:p>
    <w:p w:rsidR="00AF36B9" w:rsidRPr="00764A00" w:rsidRDefault="00AF36B9" w:rsidP="00AF36B9">
      <w:pPr>
        <w:pStyle w:val="Listaszerbekezds"/>
        <w:numPr>
          <w:ilvl w:val="1"/>
          <w:numId w:val="3"/>
        </w:numPr>
        <w:spacing w:before="120"/>
        <w:ind w:left="1701" w:hanging="283"/>
        <w:contextualSpacing w:val="0"/>
        <w:rPr>
          <w:szCs w:val="24"/>
        </w:rPr>
      </w:pPr>
      <w:r w:rsidRPr="00764A00">
        <w:rPr>
          <w:szCs w:val="24"/>
        </w:rPr>
        <w:t>új szakrendszerek bevezetése és integrációja,</w:t>
      </w:r>
    </w:p>
    <w:p w:rsidR="00AF36B9" w:rsidRPr="00764A00" w:rsidRDefault="00AF36B9" w:rsidP="00AF36B9">
      <w:pPr>
        <w:pStyle w:val="Listaszerbekezds"/>
        <w:numPr>
          <w:ilvl w:val="1"/>
          <w:numId w:val="3"/>
        </w:numPr>
        <w:spacing w:before="120"/>
        <w:ind w:left="1701" w:hanging="283"/>
        <w:contextualSpacing w:val="0"/>
        <w:rPr>
          <w:szCs w:val="24"/>
        </w:rPr>
      </w:pPr>
      <w:r w:rsidRPr="00764A00">
        <w:rPr>
          <w:szCs w:val="24"/>
        </w:rPr>
        <w:t xml:space="preserve">meglévő szakrendszerek fejlesztése és integrációja, </w:t>
      </w:r>
    </w:p>
    <w:p w:rsidR="00AF36B9" w:rsidRPr="00764A00" w:rsidRDefault="00AF36B9" w:rsidP="00AF36B9">
      <w:pPr>
        <w:pStyle w:val="Listaszerbekezds"/>
        <w:numPr>
          <w:ilvl w:val="1"/>
          <w:numId w:val="3"/>
        </w:numPr>
        <w:spacing w:before="120"/>
        <w:ind w:left="1701" w:hanging="283"/>
        <w:contextualSpacing w:val="0"/>
        <w:rPr>
          <w:szCs w:val="24"/>
        </w:rPr>
      </w:pPr>
      <w:r w:rsidRPr="00764A00">
        <w:rPr>
          <w:szCs w:val="24"/>
        </w:rPr>
        <w:t>meglévő szakrendszerek üzemeltetése,</w:t>
      </w:r>
    </w:p>
    <w:p w:rsidR="00AF36B9" w:rsidRPr="00764A00" w:rsidRDefault="00AF36B9" w:rsidP="00AF36B9">
      <w:pPr>
        <w:pStyle w:val="Listaszerbekezds"/>
        <w:numPr>
          <w:ilvl w:val="1"/>
          <w:numId w:val="3"/>
        </w:numPr>
        <w:spacing w:before="120"/>
        <w:ind w:left="1701" w:hanging="283"/>
        <w:contextualSpacing w:val="0"/>
        <w:rPr>
          <w:szCs w:val="24"/>
        </w:rPr>
      </w:pPr>
      <w:r w:rsidRPr="00764A00">
        <w:rPr>
          <w:szCs w:val="24"/>
        </w:rPr>
        <w:t>az informatikai infrastruktúra üzemeltetése,</w:t>
      </w:r>
    </w:p>
    <w:p w:rsidR="00AF36B9" w:rsidRPr="00764A00" w:rsidRDefault="00AF36B9" w:rsidP="00AF36B9">
      <w:pPr>
        <w:pStyle w:val="Listaszerbekezds"/>
        <w:numPr>
          <w:ilvl w:val="1"/>
          <w:numId w:val="3"/>
        </w:numPr>
        <w:spacing w:before="120"/>
        <w:ind w:left="1701" w:hanging="283"/>
        <w:contextualSpacing w:val="0"/>
        <w:rPr>
          <w:szCs w:val="24"/>
        </w:rPr>
      </w:pPr>
      <w:r w:rsidRPr="00764A00">
        <w:rPr>
          <w:szCs w:val="24"/>
        </w:rPr>
        <w:t>ügyfél önkormányzatok tájékoztatása.</w:t>
      </w:r>
    </w:p>
    <w:p w:rsidR="00BC3C5D" w:rsidRPr="00764A00" w:rsidRDefault="00BC3C5D" w:rsidP="00BC3C5D">
      <w:pPr>
        <w:spacing w:before="120"/>
      </w:pPr>
      <w:r w:rsidRPr="00764A00">
        <w:t>Az igazgatásszervezési modellezési módszertan – a MEGA Modelling Suite vállalati architektúra modellező alkalmazással összhangban –</w:t>
      </w:r>
      <w:r w:rsidR="000E351A">
        <w:t xml:space="preserve"> </w:t>
      </w:r>
      <w:r w:rsidRPr="00764A00">
        <w:t>nemzetközileg elismert, széles körben használatos Business Process Modelling Notation (BPMN) módszertan 2.0-ás verziójára épül, amely egyezményes jelölésrendszert definiál az eljárási tevékenységek, események, elágazások, kapcsolatok, függések ábrázolására.</w:t>
      </w:r>
    </w:p>
    <w:p w:rsidR="00BC3C5D" w:rsidRPr="00764A00" w:rsidRDefault="00BC3C5D" w:rsidP="00BC3C5D">
      <w:pPr>
        <w:spacing w:before="120"/>
      </w:pPr>
      <w:r w:rsidRPr="00764A00">
        <w:t>A modellezési módszertan kiterjed az önkormányzati ASP keret- és szakrendszerek</w:t>
      </w:r>
    </w:p>
    <w:p w:rsidR="00BC3C5D" w:rsidRPr="00764A00" w:rsidRDefault="00BC3C5D" w:rsidP="00BC3C5D">
      <w:pPr>
        <w:numPr>
          <w:ilvl w:val="0"/>
          <w:numId w:val="4"/>
        </w:numPr>
        <w:spacing w:before="120"/>
        <w:ind w:left="1418" w:hanging="284"/>
      </w:pPr>
      <w:r w:rsidRPr="00764A00">
        <w:t>szervezeti szerepköreinek meghatározására (MEGA Szervezet nézet),</w:t>
      </w:r>
    </w:p>
    <w:p w:rsidR="00BC3C5D" w:rsidRPr="00764A00" w:rsidRDefault="00BC3C5D" w:rsidP="00BC3C5D">
      <w:pPr>
        <w:numPr>
          <w:ilvl w:val="0"/>
          <w:numId w:val="4"/>
        </w:numPr>
        <w:spacing w:before="120"/>
        <w:ind w:left="1418" w:hanging="284"/>
      </w:pPr>
      <w:r w:rsidRPr="00764A00">
        <w:t>szabályozási környezetének ismertetésére (MEGA Szabályozás nézet),</w:t>
      </w:r>
    </w:p>
    <w:p w:rsidR="00BC3C5D" w:rsidRPr="00764A00" w:rsidRDefault="00BC3C5D" w:rsidP="00BC3C5D">
      <w:pPr>
        <w:numPr>
          <w:ilvl w:val="0"/>
          <w:numId w:val="4"/>
        </w:numPr>
        <w:spacing w:before="120"/>
        <w:ind w:left="1418" w:hanging="284"/>
      </w:pPr>
      <w:r w:rsidRPr="00764A00">
        <w:t>folyamatmodelljének megtervezésére (MEGA Folyamat nézet),</w:t>
      </w:r>
    </w:p>
    <w:p w:rsidR="00BC3C5D" w:rsidRPr="00764A00" w:rsidRDefault="00BC3C5D" w:rsidP="00BC3C5D">
      <w:pPr>
        <w:numPr>
          <w:ilvl w:val="0"/>
          <w:numId w:val="4"/>
        </w:numPr>
        <w:spacing w:before="120"/>
        <w:ind w:left="1418" w:hanging="284"/>
      </w:pPr>
      <w:r w:rsidRPr="00764A00">
        <w:t>logikai rendszer felépítésének (rendszer architektúra, rendszer elemek, szolgáltatások, belső és külső rendszerkapcsolatok) megtervezésére (MEGA IT rendszer nézet),</w:t>
      </w:r>
    </w:p>
    <w:p w:rsidR="00BC3C5D" w:rsidRPr="00764A00" w:rsidRDefault="00BC3C5D" w:rsidP="00BC3C5D">
      <w:pPr>
        <w:numPr>
          <w:ilvl w:val="0"/>
          <w:numId w:val="4"/>
        </w:numPr>
        <w:spacing w:before="120"/>
        <w:ind w:left="1418" w:hanging="284"/>
      </w:pPr>
      <w:r w:rsidRPr="00764A00">
        <w:t>felsőszintű adat modellezésére (MEGA Adat nézet).</w:t>
      </w:r>
    </w:p>
    <w:p w:rsidR="00BC3C5D" w:rsidRPr="00764A00" w:rsidRDefault="00BC3C5D" w:rsidP="007C4F9E">
      <w:pPr>
        <w:spacing w:before="120"/>
      </w:pPr>
      <w:r w:rsidRPr="00764A00">
        <w:t>A módszertan és az informatikai támogató eszköz egy-egy egységként (ún. nézet) kezeli a „szervezet- adat-IT rendszer-folyamat” négyest, amelyben a szabályozás egyfajta speciális folyamatként vesz részt. A szervezeti, adat és informatikai rendszer nézetekbe viszonylagos statikusságuk alapján külön-külön rögzíti az elemeket, majd azokat a folyamatok elkülönített nézetében az objektumokat újra felhasználva jeleníti meg. A nézetek teljes átjárhatóságot biztosítanak egymás között, így az egyes objektumok (pl. rendszerek, dokumentumok) minden helyzetben elérhetők.</w:t>
      </w:r>
    </w:p>
    <w:p w:rsidR="005F67C4" w:rsidRDefault="005F67C4">
      <w:pPr>
        <w:spacing w:before="0" w:after="200" w:line="276" w:lineRule="auto"/>
        <w:jc w:val="left"/>
      </w:pPr>
      <w:r>
        <w:br w:type="page"/>
      </w:r>
    </w:p>
    <w:p w:rsidR="005F67C4" w:rsidRDefault="005F67C4" w:rsidP="00D07831">
      <w:pPr>
        <w:pStyle w:val="Cmsor1"/>
      </w:pPr>
      <w:bookmarkStart w:id="1" w:name="_Toc381606630"/>
      <w:bookmarkStart w:id="2" w:name="_Toc247671471"/>
      <w:r>
        <w:lastRenderedPageBreak/>
        <w:t>Modellezési módszertan</w:t>
      </w:r>
      <w:bookmarkEnd w:id="1"/>
    </w:p>
    <w:p w:rsidR="005F67C4" w:rsidRPr="000C3549" w:rsidRDefault="005F67C4" w:rsidP="00D07831">
      <w:pPr>
        <w:pStyle w:val="Cmsor2"/>
      </w:pPr>
      <w:bookmarkStart w:id="3" w:name="_Toc381606631"/>
      <w:r w:rsidRPr="000C3549">
        <w:t>Modellezési módszertan - Szervezet és szerepkör</w:t>
      </w:r>
      <w:bookmarkEnd w:id="2"/>
      <w:bookmarkEnd w:id="3"/>
    </w:p>
    <w:p w:rsidR="005F67C4" w:rsidRPr="000C3549" w:rsidRDefault="005F67C4" w:rsidP="005F67C4">
      <w:r w:rsidRPr="000C3549">
        <w:t>Az igazgatásszervezési modellezési módszertan szervezeti modellje</w:t>
      </w:r>
    </w:p>
    <w:p w:rsidR="005F67C4" w:rsidRPr="000C3549" w:rsidRDefault="005F67C4" w:rsidP="005F67C4">
      <w:pPr>
        <w:pStyle w:val="Listaszerbekezds"/>
        <w:numPr>
          <w:ilvl w:val="0"/>
          <w:numId w:val="6"/>
        </w:numPr>
        <w:ind w:hanging="357"/>
        <w:contextualSpacing w:val="0"/>
      </w:pPr>
      <w:r w:rsidRPr="000C3549">
        <w:t>horizontálisan kiterjed az önkormányzati ASP által érintett szervezetekre, mint</w:t>
      </w:r>
    </w:p>
    <w:p w:rsidR="005F67C4" w:rsidRPr="000C3549" w:rsidRDefault="005F67C4" w:rsidP="005F67C4">
      <w:pPr>
        <w:pStyle w:val="Listaszerbekezds"/>
        <w:numPr>
          <w:ilvl w:val="1"/>
          <w:numId w:val="6"/>
        </w:numPr>
        <w:ind w:hanging="357"/>
        <w:contextualSpacing w:val="0"/>
      </w:pPr>
      <w:r w:rsidRPr="000C3549">
        <w:t>csatlakozó önkormányzatok és intézményei,</w:t>
      </w:r>
    </w:p>
    <w:p w:rsidR="005F67C4" w:rsidRPr="000C3549" w:rsidRDefault="005F67C4" w:rsidP="005F67C4">
      <w:pPr>
        <w:pStyle w:val="Listaszerbekezds"/>
        <w:numPr>
          <w:ilvl w:val="1"/>
          <w:numId w:val="6"/>
        </w:numPr>
        <w:ind w:hanging="357"/>
        <w:contextualSpacing w:val="0"/>
      </w:pPr>
      <w:r w:rsidRPr="000C3549">
        <w:t>az önkormányzati feladatok szervezetek között átívelő ügyviteli folyamatai, adatszolgáltatásai által érintett országos hatáskörű szervek, megyei kormányhivatalok szakhatóságaira;</w:t>
      </w:r>
    </w:p>
    <w:p w:rsidR="005F67C4" w:rsidRPr="000C3549" w:rsidRDefault="005F67C4" w:rsidP="005F67C4">
      <w:pPr>
        <w:pStyle w:val="Listaszerbekezds"/>
        <w:numPr>
          <w:ilvl w:val="1"/>
          <w:numId w:val="6"/>
        </w:numPr>
        <w:ind w:hanging="357"/>
        <w:contextualSpacing w:val="0"/>
      </w:pPr>
      <w:r w:rsidRPr="000C3549">
        <w:t>elektronikus ügyintézési szolgáltatások és közhiteles nyilvántartások adatkapcsolatai</w:t>
      </w:r>
    </w:p>
    <w:p w:rsidR="005F67C4" w:rsidRPr="000C3549" w:rsidRDefault="005F67C4" w:rsidP="005F67C4">
      <w:pPr>
        <w:pStyle w:val="Listaszerbekezds"/>
        <w:numPr>
          <w:ilvl w:val="1"/>
          <w:numId w:val="6"/>
        </w:numPr>
        <w:ind w:hanging="357"/>
        <w:contextualSpacing w:val="0"/>
      </w:pPr>
      <w:r w:rsidRPr="000C3549">
        <w:t>ágazati, szakmapolitikai irányítás</w:t>
      </w:r>
    </w:p>
    <w:p w:rsidR="005F67C4" w:rsidRPr="000C3549" w:rsidRDefault="005F67C4" w:rsidP="005F67C4">
      <w:pPr>
        <w:pStyle w:val="Listaszerbekezds"/>
        <w:numPr>
          <w:ilvl w:val="0"/>
          <w:numId w:val="6"/>
        </w:numPr>
        <w:ind w:hanging="357"/>
        <w:contextualSpacing w:val="0"/>
      </w:pPr>
      <w:r w:rsidRPr="000C3549">
        <w:t>vertikálisan részletesen definiálja az ügyfél önkormányzatok – ASP szakrendszerek által érintett – hierarchikus szervezeti felépítését, struktúráját.</w:t>
      </w:r>
    </w:p>
    <w:p w:rsidR="005F67C4" w:rsidRPr="000C3549" w:rsidRDefault="005F67C4" w:rsidP="005F67C4">
      <w:pPr>
        <w:rPr>
          <w:rFonts w:cs="Times New Roman"/>
        </w:rPr>
      </w:pPr>
      <w:r w:rsidRPr="000C3549">
        <w:t>A szervezeti modell nem terjed ki a</w:t>
      </w:r>
      <w:r w:rsidRPr="000C3549">
        <w:rPr>
          <w:rFonts w:cs="Times New Roman"/>
        </w:rPr>
        <w:t>z önkormányzati ASP által érintett külső szereplők szervezeti felépítésének, struktúrájának definiálására, illetve az önkormányzati ASP Központ és az annak felügyeletét a jövőben ellátó szerv(ek) szervezeti felépítésének meghatározására.</w:t>
      </w:r>
    </w:p>
    <w:p w:rsidR="005F67C4" w:rsidRPr="000C3549" w:rsidRDefault="005F67C4" w:rsidP="005F67C4">
      <w:pPr>
        <w:spacing w:before="120"/>
      </w:pPr>
    </w:p>
    <w:p w:rsidR="005F67C4" w:rsidRPr="000C3549" w:rsidRDefault="005F67C4" w:rsidP="005F67C4">
      <w:r w:rsidRPr="000C3549">
        <w:rPr>
          <w:b/>
        </w:rPr>
        <w:t>A szervezeti ábra</w:t>
      </w:r>
      <w:r w:rsidRPr="000C3549">
        <w:t xml:space="preserve"> tartalmazza a különböző szervezeti egységek elhelyezkedését a szervezetben.</w:t>
      </w:r>
    </w:p>
    <w:p w:rsidR="005F67C4" w:rsidRPr="000C3549" w:rsidRDefault="005F67C4" w:rsidP="005F67C4">
      <w:r w:rsidRPr="000C3549">
        <w:t>Ábrázolásunkban megkülönböztetjük a szervezet belső és külső elemeit:</w:t>
      </w:r>
    </w:p>
    <w:p w:rsidR="005F67C4" w:rsidRPr="000C3549" w:rsidRDefault="005F67C4" w:rsidP="005F67C4">
      <w:pPr>
        <w:pStyle w:val="Listaszerbekezds"/>
        <w:numPr>
          <w:ilvl w:val="0"/>
          <w:numId w:val="7"/>
        </w:numPr>
        <w:suppressAutoHyphens/>
        <w:spacing w:before="120" w:after="0" w:line="312" w:lineRule="auto"/>
        <w:contextualSpacing w:val="0"/>
      </w:pPr>
      <w:r w:rsidRPr="000C3549">
        <w:rPr>
          <w:noProof/>
        </w:rPr>
        <w:drawing>
          <wp:anchor distT="0" distB="0" distL="114300" distR="114300" simplePos="0" relativeHeight="251659264" behindDoc="1" locked="0" layoutInCell="1" allowOverlap="1" wp14:anchorId="0F949D44" wp14:editId="5362000F">
            <wp:simplePos x="0" y="0"/>
            <wp:positionH relativeFrom="column">
              <wp:posOffset>-241935</wp:posOffset>
            </wp:positionH>
            <wp:positionV relativeFrom="paragraph">
              <wp:posOffset>1270</wp:posOffset>
            </wp:positionV>
            <wp:extent cx="166370" cy="344170"/>
            <wp:effectExtent l="0" t="0" r="5080" b="0"/>
            <wp:wrapThrough wrapText="bothSides">
              <wp:wrapPolygon edited="0">
                <wp:start x="2473" y="0"/>
                <wp:lineTo x="0" y="3587"/>
                <wp:lineTo x="0" y="20325"/>
                <wp:lineTo x="19786" y="20325"/>
                <wp:lineTo x="19786" y="3587"/>
                <wp:lineTo x="17313" y="0"/>
                <wp:lineTo x="2473" y="0"/>
              </wp:wrapPolygon>
            </wp:wrapThrough>
            <wp:docPr id="2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344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C3549">
        <w:rPr>
          <w:bCs/>
        </w:rPr>
        <w:t xml:space="preserve">Ezek a szervezeti egységek az intézményen belüli szervezeti egységek (kék színű): </w:t>
      </w:r>
      <w:r w:rsidRPr="000C3549">
        <w:t>A vállalati struktúra részei, például egy részleg vagy egy munkakör</w:t>
      </w:r>
    </w:p>
    <w:p w:rsidR="005F67C4" w:rsidRPr="000C3549" w:rsidRDefault="005F67C4" w:rsidP="005F67C4">
      <w:pPr>
        <w:pStyle w:val="Listaszerbekezds"/>
        <w:numPr>
          <w:ilvl w:val="0"/>
          <w:numId w:val="7"/>
        </w:numPr>
        <w:suppressAutoHyphens/>
        <w:spacing w:before="120" w:after="0" w:line="312" w:lineRule="auto"/>
        <w:contextualSpacing w:val="0"/>
      </w:pPr>
      <w:r w:rsidRPr="000C3549">
        <w:rPr>
          <w:bCs/>
          <w:noProof/>
        </w:rPr>
        <w:drawing>
          <wp:anchor distT="0" distB="0" distL="114300" distR="114300" simplePos="0" relativeHeight="251660288" behindDoc="1" locked="0" layoutInCell="1" allowOverlap="1" wp14:anchorId="0274F871" wp14:editId="5C6BC0AB">
            <wp:simplePos x="0" y="0"/>
            <wp:positionH relativeFrom="column">
              <wp:posOffset>-243205</wp:posOffset>
            </wp:positionH>
            <wp:positionV relativeFrom="paragraph">
              <wp:posOffset>52705</wp:posOffset>
            </wp:positionV>
            <wp:extent cx="199390" cy="363855"/>
            <wp:effectExtent l="0" t="0" r="0" b="0"/>
            <wp:wrapThrough wrapText="bothSides">
              <wp:wrapPolygon edited="0">
                <wp:start x="2064" y="0"/>
                <wp:lineTo x="0" y="3393"/>
                <wp:lineTo x="0" y="20356"/>
                <wp:lineTo x="18573" y="20356"/>
                <wp:lineTo x="18573" y="4524"/>
                <wp:lineTo x="16510" y="0"/>
                <wp:lineTo x="2064" y="0"/>
              </wp:wrapPolygon>
            </wp:wrapThrough>
            <wp:docPr id="3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363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C3549">
        <w:rPr>
          <w:bCs/>
        </w:rPr>
        <w:t xml:space="preserve">Ezek a szervezeti egységek az intézményen kívüli szervezeti egységek (zöld színű): </w:t>
      </w:r>
      <w:r w:rsidRPr="000C3549">
        <w:t>Szervezetek, amelyek együttműködnek a vállalattal</w:t>
      </w:r>
    </w:p>
    <w:p w:rsidR="005F67C4" w:rsidRPr="000C3549" w:rsidRDefault="005F67C4" w:rsidP="005F67C4">
      <w:r w:rsidRPr="000C3549">
        <w:t xml:space="preserve">A szervezeten belüli szervezeti egységek között is  teszünk különbséget: </w:t>
      </w:r>
    </w:p>
    <w:p w:rsidR="005F67C4" w:rsidRPr="000C3549" w:rsidRDefault="005F67C4" w:rsidP="005F67C4">
      <w:pPr>
        <w:pStyle w:val="Listaszerbekezds"/>
        <w:numPr>
          <w:ilvl w:val="0"/>
          <w:numId w:val="8"/>
        </w:numPr>
        <w:suppressAutoHyphens/>
        <w:spacing w:before="120" w:after="0" w:line="312" w:lineRule="auto"/>
        <w:contextualSpacing w:val="0"/>
      </w:pPr>
      <w:r w:rsidRPr="000C3549">
        <w:rPr>
          <w:noProof/>
        </w:rPr>
        <w:drawing>
          <wp:anchor distT="0" distB="0" distL="114300" distR="114300" simplePos="0" relativeHeight="251661312" behindDoc="1" locked="0" layoutInCell="1" allowOverlap="1" wp14:anchorId="712A8128" wp14:editId="06A9E09C">
            <wp:simplePos x="0" y="0"/>
            <wp:positionH relativeFrom="column">
              <wp:posOffset>-299720</wp:posOffset>
            </wp:positionH>
            <wp:positionV relativeFrom="paragraph">
              <wp:posOffset>78105</wp:posOffset>
            </wp:positionV>
            <wp:extent cx="312420" cy="246380"/>
            <wp:effectExtent l="0" t="0" r="0" b="1270"/>
            <wp:wrapThrough wrapText="bothSides">
              <wp:wrapPolygon edited="0">
                <wp:start x="0" y="0"/>
                <wp:lineTo x="0" y="20041"/>
                <wp:lineTo x="19756" y="20041"/>
                <wp:lineTo x="19756" y="0"/>
                <wp:lineTo x="0" y="0"/>
              </wp:wrapPolygon>
            </wp:wrapThrough>
            <wp:docPr id="4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" cy="246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C3549">
        <w:t>A Szervezet (Company) típusú szervezeti egység egy jogi személyt ábrázol, például egy cég leányvállalatát vagy bejegyzett irodáját.</w:t>
      </w:r>
    </w:p>
    <w:p w:rsidR="005F67C4" w:rsidRPr="000C3549" w:rsidRDefault="005F67C4" w:rsidP="005F67C4">
      <w:pPr>
        <w:pStyle w:val="Listaszerbekezds"/>
        <w:numPr>
          <w:ilvl w:val="0"/>
          <w:numId w:val="8"/>
        </w:numPr>
        <w:suppressAutoHyphens/>
        <w:spacing w:before="120" w:after="0" w:line="312" w:lineRule="auto"/>
        <w:contextualSpacing w:val="0"/>
      </w:pPr>
      <w:r w:rsidRPr="000C3549">
        <w:rPr>
          <w:noProof/>
        </w:rPr>
        <w:drawing>
          <wp:anchor distT="0" distB="0" distL="114300" distR="114300" simplePos="0" relativeHeight="251663360" behindDoc="1" locked="0" layoutInCell="1" allowOverlap="1" wp14:anchorId="1590C261" wp14:editId="6D7DC373">
            <wp:simplePos x="0" y="0"/>
            <wp:positionH relativeFrom="column">
              <wp:posOffset>-243205</wp:posOffset>
            </wp:positionH>
            <wp:positionV relativeFrom="paragraph">
              <wp:posOffset>415925</wp:posOffset>
            </wp:positionV>
            <wp:extent cx="206375" cy="328295"/>
            <wp:effectExtent l="0" t="0" r="3175" b="0"/>
            <wp:wrapThrough wrapText="bothSides">
              <wp:wrapPolygon edited="0">
                <wp:start x="3988" y="0"/>
                <wp:lineTo x="0" y="3760"/>
                <wp:lineTo x="0" y="20054"/>
                <wp:lineTo x="13957" y="20054"/>
                <wp:lineTo x="19938" y="12534"/>
                <wp:lineTo x="19938" y="0"/>
                <wp:lineTo x="3988" y="0"/>
              </wp:wrapPolygon>
            </wp:wrapThrough>
            <wp:docPr id="5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75" cy="328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C3549">
        <w:rPr>
          <w:noProof/>
        </w:rPr>
        <w:drawing>
          <wp:anchor distT="0" distB="0" distL="114300" distR="114300" simplePos="0" relativeHeight="251662336" behindDoc="1" locked="0" layoutInCell="1" allowOverlap="1" wp14:anchorId="0CC0062C" wp14:editId="3DB96EF8">
            <wp:simplePos x="0" y="0"/>
            <wp:positionH relativeFrom="column">
              <wp:posOffset>-267335</wp:posOffset>
            </wp:positionH>
            <wp:positionV relativeFrom="paragraph">
              <wp:posOffset>58420</wp:posOffset>
            </wp:positionV>
            <wp:extent cx="222250" cy="222250"/>
            <wp:effectExtent l="0" t="0" r="6350" b="6350"/>
            <wp:wrapThrough wrapText="bothSides">
              <wp:wrapPolygon edited="0">
                <wp:start x="0" y="0"/>
                <wp:lineTo x="0" y="20366"/>
                <wp:lineTo x="20366" y="20366"/>
                <wp:lineTo x="20366" y="0"/>
                <wp:lineTo x="0" y="0"/>
              </wp:wrapPolygon>
            </wp:wrapThrough>
            <wp:docPr id="38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222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C3549">
        <w:t>A Szerkezet (Structure) típusú szervezeti egység egy szakmai szolgáltatást, részleget vagy a vezetést ábrázolja.</w:t>
      </w:r>
    </w:p>
    <w:p w:rsidR="005F67C4" w:rsidRPr="000C3549" w:rsidRDefault="005F67C4" w:rsidP="005F67C4">
      <w:pPr>
        <w:pStyle w:val="Listaszerbekezds"/>
        <w:numPr>
          <w:ilvl w:val="0"/>
          <w:numId w:val="8"/>
        </w:numPr>
        <w:suppressAutoHyphens/>
        <w:spacing w:before="120" w:after="0" w:line="312" w:lineRule="auto"/>
        <w:contextualSpacing w:val="0"/>
      </w:pPr>
      <w:r w:rsidRPr="000C3549">
        <w:t>A Funkció (Function) típusú szervezeti egység egy munkakört ábrázol.</w:t>
      </w:r>
    </w:p>
    <w:p w:rsidR="005F67C4" w:rsidRPr="000C3549" w:rsidRDefault="005F67C4" w:rsidP="005F67C4">
      <w:pPr>
        <w:pStyle w:val="Listaszerbekezds"/>
        <w:numPr>
          <w:ilvl w:val="0"/>
          <w:numId w:val="8"/>
        </w:numPr>
        <w:suppressAutoHyphens/>
        <w:spacing w:before="120" w:after="0" w:line="312" w:lineRule="auto"/>
        <w:contextualSpacing w:val="0"/>
      </w:pPr>
      <w:r w:rsidRPr="000C3549">
        <w:rPr>
          <w:noProof/>
        </w:rPr>
        <w:drawing>
          <wp:anchor distT="0" distB="0" distL="114300" distR="114300" simplePos="0" relativeHeight="251664384" behindDoc="1" locked="0" layoutInCell="1" allowOverlap="1" wp14:anchorId="4836EE84" wp14:editId="7E692A5F">
            <wp:simplePos x="0" y="0"/>
            <wp:positionH relativeFrom="column">
              <wp:posOffset>-243205</wp:posOffset>
            </wp:positionH>
            <wp:positionV relativeFrom="paragraph">
              <wp:posOffset>27305</wp:posOffset>
            </wp:positionV>
            <wp:extent cx="166370" cy="339090"/>
            <wp:effectExtent l="0" t="0" r="5080" b="3810"/>
            <wp:wrapThrough wrapText="bothSides">
              <wp:wrapPolygon edited="0">
                <wp:start x="2473" y="0"/>
                <wp:lineTo x="0" y="3640"/>
                <wp:lineTo x="0" y="20629"/>
                <wp:lineTo x="17313" y="20629"/>
                <wp:lineTo x="19786" y="3640"/>
                <wp:lineTo x="17313" y="0"/>
                <wp:lineTo x="2473" y="0"/>
              </wp:wrapPolygon>
            </wp:wrapThrough>
            <wp:docPr id="39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6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339090"/>
                    </a:xfrm>
                    <a:prstGeom prst="rect">
                      <a:avLst/>
                    </a:prstGeom>
                    <a:noFill/>
                    <a:ln w="38100">
                      <a:noFill/>
                      <a:miter lim="800000"/>
                      <a:headEnd type="none" w="sm" len="sm"/>
                      <a:tailEnd type="none" w="sm" len="sm"/>
                    </a:ln>
                  </pic:spPr>
                </pic:pic>
              </a:graphicData>
            </a:graphic>
          </wp:anchor>
        </w:drawing>
      </w:r>
      <w:r w:rsidRPr="000C3549">
        <w:t>A Menedzser (Manager) típusú szervezeti egység egy szolgáltatás vagy terület vezetőjét ábrázolja, például a Vezérigazgatót.</w:t>
      </w:r>
    </w:p>
    <w:p w:rsidR="005F67C4" w:rsidRPr="00764A00" w:rsidRDefault="005F67C4" w:rsidP="005F67C4">
      <w:r w:rsidRPr="000C3549">
        <w:t>A szervezeti egységekhez a szerepkörök használatán keresztül hozzárendeljük a szervezeti folyamatokat, azok lépéseit.</w:t>
      </w:r>
    </w:p>
    <w:p w:rsidR="005F67C4" w:rsidRDefault="005F67C4" w:rsidP="00D07831">
      <w:pPr>
        <w:pStyle w:val="Cmsor2"/>
      </w:pPr>
      <w:bookmarkStart w:id="4" w:name="_Toc381606632"/>
      <w:r w:rsidRPr="000C3549">
        <w:lastRenderedPageBreak/>
        <w:t xml:space="preserve">Modellezési módszertan </w:t>
      </w:r>
      <w:r>
        <w:t>–</w:t>
      </w:r>
      <w:r w:rsidRPr="000C3549">
        <w:t xml:space="preserve"> </w:t>
      </w:r>
      <w:r>
        <w:t>Folyamat dimenzió</w:t>
      </w:r>
      <w:bookmarkEnd w:id="4"/>
    </w:p>
    <w:p w:rsidR="00BD20CF" w:rsidRDefault="00BD20CF" w:rsidP="00BD20CF">
      <w:r w:rsidRPr="001D2EBB">
        <w:t xml:space="preserve">Az igazgatásszervezési modellezési feladatok gerincét a folyamatmodell készítése adja. </w:t>
      </w:r>
    </w:p>
    <w:p w:rsidR="00BD20CF" w:rsidRPr="001D2EBB" w:rsidRDefault="00BD20CF" w:rsidP="00BD20CF">
      <w:r w:rsidRPr="001D2EBB">
        <w:t>A folyamatok ábrázolása során a következő hierarchiát követjük:</w:t>
      </w:r>
    </w:p>
    <w:p w:rsidR="00BD20CF" w:rsidRPr="001D2EBB" w:rsidRDefault="00BD20CF" w:rsidP="00BD20CF">
      <w:pPr>
        <w:pStyle w:val="Listaszerbekezds"/>
        <w:numPr>
          <w:ilvl w:val="0"/>
          <w:numId w:val="9"/>
        </w:numPr>
        <w:spacing w:before="120"/>
        <w:ind w:left="714" w:hanging="357"/>
        <w:contextualSpacing w:val="0"/>
      </w:pPr>
      <w:r>
        <w:t>Ö</w:t>
      </w:r>
      <w:r w:rsidRPr="001D2EBB">
        <w:t>nkormányzati folyamatmodell: egy önkormányzat összes folyamatát, felső szinten mutatja be, olyan csoportosításban, hogy irányítási, alap- vagy támogató folyamatokról van</w:t>
      </w:r>
      <w:r>
        <w:t>-e</w:t>
      </w:r>
      <w:r w:rsidRPr="001D2EBB">
        <w:t xml:space="preserve"> szó. </w:t>
      </w:r>
    </w:p>
    <w:p w:rsidR="00BD20CF" w:rsidRDefault="00BD20CF" w:rsidP="00BD20CF">
      <w:pPr>
        <w:pStyle w:val="Listaszerbekezds"/>
        <w:numPr>
          <w:ilvl w:val="0"/>
          <w:numId w:val="9"/>
        </w:numPr>
        <w:spacing w:before="120"/>
        <w:ind w:left="714" w:hanging="357"/>
        <w:contextualSpacing w:val="0"/>
      </w:pPr>
      <w:r>
        <w:t>M</w:t>
      </w:r>
      <w:r w:rsidRPr="001D2EBB">
        <w:t>űködési folyamatok hierarchikus lebontása 3-5</w:t>
      </w:r>
      <w:r>
        <w:t>.</w:t>
      </w:r>
      <w:r w:rsidRPr="001D2EBB">
        <w:t xml:space="preserve"> szint mélységben: az értéklánc folyamatait</w:t>
      </w:r>
      <w:r>
        <w:t xml:space="preserve"> egyre mélyülve ábrázolják.</w:t>
      </w:r>
    </w:p>
    <w:p w:rsidR="00BD20CF" w:rsidRPr="001D2EBB" w:rsidRDefault="00BD20CF" w:rsidP="00BD20CF">
      <w:pPr>
        <w:pStyle w:val="Listaszerbekezds"/>
        <w:numPr>
          <w:ilvl w:val="0"/>
          <w:numId w:val="9"/>
        </w:numPr>
        <w:spacing w:before="120"/>
        <w:ind w:left="714" w:hanging="357"/>
        <w:contextualSpacing w:val="0"/>
      </w:pPr>
      <w:r>
        <w:t>A</w:t>
      </w:r>
      <w:r w:rsidRPr="001D2EBB">
        <w:t xml:space="preserve">z 5. szinteken már szerepkörökhöz, rendszerekhez rendelve, részletes tevékenységi leírást szolgáltatnak. </w:t>
      </w:r>
    </w:p>
    <w:p w:rsidR="00BD20CF" w:rsidRPr="001D2EBB" w:rsidRDefault="00BD20CF" w:rsidP="00BD20CF">
      <w:pPr>
        <w:pStyle w:val="Listaszerbekezds"/>
        <w:spacing w:before="120"/>
        <w:ind w:left="714"/>
        <w:contextualSpacing w:val="0"/>
      </w:pPr>
    </w:p>
    <w:p w:rsidR="00BD20CF" w:rsidRDefault="00BD20CF" w:rsidP="00BD20CF">
      <w:r w:rsidRPr="003424DC">
        <w:t>Összefoglalva a folyamatok ábrázolási módszertan</w:t>
      </w:r>
      <w:r>
        <w:t>á</w:t>
      </w:r>
      <w:r w:rsidRPr="003424DC">
        <w:t>t:</w:t>
      </w:r>
    </w:p>
    <w:p w:rsidR="00BD20CF" w:rsidRDefault="00BD20CF" w:rsidP="00BD20CF">
      <w:r>
        <w:rPr>
          <w:noProof/>
        </w:rPr>
        <w:drawing>
          <wp:inline distT="0" distB="0" distL="0" distR="0" wp14:anchorId="1C2F6307" wp14:editId="60F6C40E">
            <wp:extent cx="6042740" cy="3802380"/>
            <wp:effectExtent l="0" t="0" r="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3765" cy="38093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D20CF" w:rsidRPr="003424DC" w:rsidRDefault="00BD20CF" w:rsidP="00BD20CF">
      <w:pPr>
        <w:rPr>
          <w:i/>
          <w:u w:val="single"/>
        </w:rPr>
      </w:pPr>
      <w:r w:rsidRPr="0063172D">
        <w:rPr>
          <w:b/>
          <w:i/>
          <w:u w:val="single"/>
        </w:rPr>
        <w:t>1-3. szint:</w:t>
      </w:r>
      <w:r>
        <w:rPr>
          <w:i/>
          <w:u w:val="single"/>
        </w:rPr>
        <w:t xml:space="preserve"> </w:t>
      </w:r>
      <w:r w:rsidRPr="003424DC">
        <w:rPr>
          <w:i/>
          <w:u w:val="single"/>
        </w:rPr>
        <w:t>Értéklánc</w:t>
      </w:r>
      <w:r>
        <w:rPr>
          <w:i/>
          <w:u w:val="single"/>
        </w:rPr>
        <w:t xml:space="preserve"> – Szakrendszerek által érintett önkormányzati folyamatok architektúrája</w:t>
      </w:r>
    </w:p>
    <w:p w:rsidR="00BD20CF" w:rsidRPr="003424DC" w:rsidRDefault="00BD20CF" w:rsidP="00BD20CF">
      <w:r w:rsidRPr="003424DC">
        <w:t>A folyamattérkép legfelső része az irányítási folyamatokat, középen az alaptevékenység folyamatait, alul pedig a támogató folyamatokat tartalmazza. Az irányítási és támogatási folyamatok szinte minden szervezetnél megtalálhatóak valamilyen formában, az alaptevékenységi folyamatok tipikusan szervezet specifikusak.</w:t>
      </w:r>
    </w:p>
    <w:p w:rsidR="00BD20CF" w:rsidRDefault="00BD20CF" w:rsidP="00BD20CF">
      <w:pPr>
        <w:rPr>
          <w:b/>
          <w:i/>
          <w:u w:val="single"/>
        </w:rPr>
      </w:pPr>
    </w:p>
    <w:p w:rsidR="00BD20CF" w:rsidRDefault="00BD20CF">
      <w:pPr>
        <w:spacing w:before="0" w:after="200" w:line="276" w:lineRule="auto"/>
        <w:jc w:val="left"/>
        <w:rPr>
          <w:b/>
          <w:i/>
          <w:u w:val="single"/>
        </w:rPr>
      </w:pPr>
      <w:r>
        <w:rPr>
          <w:b/>
          <w:i/>
          <w:u w:val="single"/>
        </w:rPr>
        <w:br w:type="page"/>
      </w:r>
    </w:p>
    <w:p w:rsidR="00BD20CF" w:rsidRDefault="00BD20CF" w:rsidP="00BD20CF">
      <w:pPr>
        <w:rPr>
          <w:i/>
          <w:u w:val="single"/>
        </w:rPr>
      </w:pPr>
      <w:r w:rsidRPr="000D1BB7">
        <w:rPr>
          <w:b/>
          <w:i/>
          <w:u w:val="single"/>
        </w:rPr>
        <w:lastRenderedPageBreak/>
        <w:t>4. szint</w:t>
      </w:r>
      <w:r>
        <w:rPr>
          <w:i/>
          <w:u w:val="single"/>
        </w:rPr>
        <w:t xml:space="preserve">: </w:t>
      </w:r>
      <w:r w:rsidRPr="003B12D9">
        <w:rPr>
          <w:i/>
          <w:u w:val="single"/>
        </w:rPr>
        <w:t>Önkormányz</w:t>
      </w:r>
      <w:r>
        <w:rPr>
          <w:i/>
          <w:u w:val="single"/>
        </w:rPr>
        <w:t>ati felső szintű folyamatmodell</w:t>
      </w:r>
    </w:p>
    <w:p w:rsidR="00BD20CF" w:rsidRDefault="00BD20CF" w:rsidP="00BD20CF">
      <w:pPr>
        <w:pStyle w:val="NormlWeb"/>
        <w:spacing w:before="0" w:beforeAutospacing="0" w:after="0" w:afterAutospacing="0"/>
        <w:jc w:val="both"/>
        <w:textAlignment w:val="baseline"/>
        <w:rPr>
          <w:rFonts w:ascii="Arial" w:eastAsia="MS PGothic" w:hAnsi="Arial"/>
          <w:b/>
          <w:bCs/>
          <w:color w:val="7575D1"/>
          <w:kern w:val="24"/>
          <w:sz w:val="22"/>
          <w:szCs w:val="22"/>
        </w:rPr>
      </w:pPr>
      <w:r w:rsidRPr="003B12D9">
        <w:rPr>
          <w:rFonts w:ascii="Arial" w:eastAsia="MS PGothic" w:hAnsi="Arial"/>
          <w:b/>
          <w:bCs/>
          <w:noProof/>
          <w:color w:val="7575D1"/>
          <w:kern w:val="24"/>
          <w:sz w:val="22"/>
          <w:szCs w:val="22"/>
        </w:rPr>
        <w:drawing>
          <wp:anchor distT="0" distB="0" distL="114300" distR="114300" simplePos="0" relativeHeight="251666432" behindDoc="0" locked="0" layoutInCell="1" allowOverlap="1" wp14:anchorId="64E82FDC" wp14:editId="3A80E762">
            <wp:simplePos x="0" y="0"/>
            <wp:positionH relativeFrom="margin">
              <wp:posOffset>-112395</wp:posOffset>
            </wp:positionH>
            <wp:positionV relativeFrom="margin">
              <wp:posOffset>290830</wp:posOffset>
            </wp:positionV>
            <wp:extent cx="2223135" cy="3810000"/>
            <wp:effectExtent l="0" t="0" r="5715" b="0"/>
            <wp:wrapSquare wrapText="bothSides"/>
            <wp:docPr id="71683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83" name="Kép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13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D20CF" w:rsidRPr="003B12D9" w:rsidRDefault="00E63F0B" w:rsidP="00BD20CF">
      <w:pPr>
        <w:pStyle w:val="NormlWeb"/>
        <w:spacing w:before="0" w:beforeAutospacing="0" w:after="0" w:afterAutospacing="0"/>
        <w:jc w:val="both"/>
        <w:textAlignment w:val="baseline"/>
        <w:rPr>
          <w:sz w:val="22"/>
          <w:szCs w:val="22"/>
        </w:rPr>
      </w:pPr>
      <w:r>
        <w:rPr>
          <w:rFonts w:ascii="Arial" w:eastAsia="MS PGothic" w:hAnsi="Arial"/>
          <w:b/>
          <w:bCs/>
          <w:color w:val="7575D1"/>
          <w:kern w:val="24"/>
          <w:sz w:val="22"/>
          <w:szCs w:val="22"/>
        </w:rPr>
        <w:t>Értékteremtő</w:t>
      </w:r>
      <w:r w:rsidR="00BD20CF" w:rsidRPr="003B12D9">
        <w:rPr>
          <w:rFonts w:ascii="Arial" w:eastAsia="MS PGothic" w:hAnsi="Arial"/>
          <w:b/>
          <w:bCs/>
          <w:color w:val="7575D1"/>
          <w:kern w:val="24"/>
          <w:sz w:val="22"/>
          <w:szCs w:val="22"/>
        </w:rPr>
        <w:t xml:space="preserve"> folyamat 1-3. szint (kék doboz) </w:t>
      </w:r>
    </w:p>
    <w:p w:rsidR="00BD20CF" w:rsidRPr="003B12D9" w:rsidRDefault="00BD20CF" w:rsidP="00BD20CF">
      <w:pPr>
        <w:pStyle w:val="NormlWeb"/>
        <w:spacing w:before="0" w:beforeAutospacing="0" w:after="0" w:afterAutospacing="0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3B12D9">
        <w:rPr>
          <w:rFonts w:ascii="Arial" w:hAnsi="Arial" w:cs="Arial"/>
          <w:sz w:val="22"/>
          <w:szCs w:val="22"/>
          <w:lang w:eastAsia="en-US"/>
        </w:rPr>
        <w:t xml:space="preserve">Az </w:t>
      </w:r>
      <w:r w:rsidR="00E63F0B">
        <w:rPr>
          <w:rFonts w:ascii="Arial" w:hAnsi="Arial" w:cs="Arial"/>
          <w:sz w:val="22"/>
          <w:szCs w:val="22"/>
          <w:lang w:eastAsia="en-US"/>
        </w:rPr>
        <w:t>értékteremtő</w:t>
      </w:r>
      <w:r w:rsidRPr="003B12D9">
        <w:rPr>
          <w:rFonts w:ascii="Arial" w:hAnsi="Arial" w:cs="Arial"/>
          <w:sz w:val="22"/>
          <w:szCs w:val="22"/>
          <w:lang w:eastAsia="en-US"/>
        </w:rPr>
        <w:t xml:space="preserve"> folyamat szolgáltatást nyújt egy belső vagy egy külső felhasználónak.</w:t>
      </w:r>
    </w:p>
    <w:p w:rsidR="00BD20CF" w:rsidRPr="003B12D9" w:rsidRDefault="00BD20CF" w:rsidP="00BD20CF">
      <w:pPr>
        <w:pStyle w:val="NormlWeb"/>
        <w:spacing w:before="0" w:beforeAutospacing="0" w:after="0" w:afterAutospacing="0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3B12D9">
        <w:rPr>
          <w:rFonts w:ascii="Arial" w:hAnsi="Arial" w:cs="Arial"/>
          <w:sz w:val="22"/>
          <w:szCs w:val="22"/>
          <w:lang w:eastAsia="en-US"/>
        </w:rPr>
        <w:t xml:space="preserve">A magasabb szintű működési folyamatok a szervezet működés </w:t>
      </w:r>
      <w:bookmarkStart w:id="5" w:name="_GoBack"/>
      <w:bookmarkEnd w:id="5"/>
      <w:r w:rsidRPr="003B12D9">
        <w:rPr>
          <w:rFonts w:ascii="Arial" w:hAnsi="Arial" w:cs="Arial"/>
          <w:sz w:val="22"/>
          <w:szCs w:val="22"/>
          <w:lang w:eastAsia="en-US"/>
        </w:rPr>
        <w:t xml:space="preserve">struktúráját és kategorizálását ábrázolják. Ezek a folyamatok lebonthatóak további folyamatokra az alábbiak szerint. </w:t>
      </w:r>
    </w:p>
    <w:p w:rsidR="00BD20CF" w:rsidRDefault="00BD20CF" w:rsidP="00BD20CF">
      <w:pPr>
        <w:pStyle w:val="NormlWeb"/>
        <w:spacing w:before="120" w:beforeAutospacing="0" w:after="0" w:afterAutospacing="0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3B12D9">
        <w:rPr>
          <w:rFonts w:ascii="Arial" w:eastAsia="MS PGothic" w:hAnsi="Arial"/>
          <w:b/>
          <w:bCs/>
          <w:color w:val="D2A000"/>
          <w:kern w:val="24"/>
          <w:sz w:val="22"/>
          <w:szCs w:val="22"/>
        </w:rPr>
        <w:t xml:space="preserve">Funkcionális folyamatok 4. szint (sárga doboz) </w:t>
      </w:r>
      <w:r w:rsidRPr="003B12D9">
        <w:rPr>
          <w:rFonts w:ascii="Arial" w:eastAsia="MS PGothic" w:hAnsi="Arial"/>
          <w:b/>
          <w:bCs/>
          <w:color w:val="D2A000"/>
          <w:kern w:val="24"/>
          <w:sz w:val="22"/>
          <w:szCs w:val="22"/>
        </w:rPr>
        <w:br/>
      </w:r>
      <w:r w:rsidRPr="003B12D9">
        <w:rPr>
          <w:rFonts w:ascii="Arial" w:hAnsi="Arial" w:cs="Arial"/>
          <w:sz w:val="22"/>
          <w:szCs w:val="22"/>
          <w:lang w:eastAsia="en-US"/>
        </w:rPr>
        <w:t xml:space="preserve">Olyan generikus/funkcionális tevékenység láncok, amelyekben a tevékenységek a szerint szerveződnek, hogy azok milyen céllal valósulnak meg, függetlenül attól, hogy az egyes tevékenységek megvalósulása valamely jellemzőjében eltér.  </w:t>
      </w:r>
      <w:r w:rsidRPr="003B12D9">
        <w:rPr>
          <w:rFonts w:ascii="Arial" w:hAnsi="Arial" w:cs="Arial"/>
          <w:sz w:val="22"/>
          <w:szCs w:val="22"/>
          <w:lang w:eastAsia="en-US"/>
        </w:rPr>
        <w:br/>
        <w:t>Az ábrázolási konvenciókban ezeket Funkcionális folyamatoknak nevezzük, amikhez kapcsoljuk a tényleges Szervezeti folyamatokat, mint a Funkcionális folyamat megvalósult ügytípus implementációját.</w:t>
      </w:r>
    </w:p>
    <w:p w:rsidR="00BD20CF" w:rsidRDefault="00BD20CF" w:rsidP="00BD20CF">
      <w:pPr>
        <w:pStyle w:val="NormlWeb"/>
        <w:spacing w:before="120" w:beforeAutospacing="0" w:after="0" w:afterAutospacing="0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3B12D9">
        <w:rPr>
          <w:rFonts w:ascii="Arial" w:eastAsia="MS PGothic" w:hAnsi="Arial"/>
          <w:b/>
          <w:bCs/>
          <w:color w:val="FF5050"/>
          <w:kern w:val="24"/>
          <w:sz w:val="22"/>
          <w:szCs w:val="22"/>
        </w:rPr>
        <w:t xml:space="preserve">Szervezeti folyamatok 5. szint (piros doboz) </w:t>
      </w:r>
      <w:r w:rsidRPr="003B12D9">
        <w:rPr>
          <w:rFonts w:ascii="Arial" w:eastAsia="MS PGothic" w:hAnsi="Arial"/>
          <w:b/>
          <w:bCs/>
          <w:color w:val="000000" w:themeColor="text1"/>
          <w:kern w:val="24"/>
          <w:sz w:val="22"/>
          <w:szCs w:val="22"/>
        </w:rPr>
        <w:br/>
      </w:r>
      <w:r w:rsidRPr="003B12D9">
        <w:rPr>
          <w:rFonts w:ascii="Arial" w:hAnsi="Arial" w:cs="Arial"/>
          <w:sz w:val="22"/>
          <w:szCs w:val="22"/>
          <w:lang w:eastAsia="en-US"/>
        </w:rPr>
        <w:t xml:space="preserve">A Funkcionális folyamatok olyan elemi folyamatokra bomlanak, amelyekben a folyamatok struktúrája (egyes tevékenységek szekvenciái és logikai kapcsolatai) azonos, ugyanakkor az egyes tevékenységek megvalósulása (milyen ügytípussal kapcsolatos, milyen dokumentum születik, milyen szerepkör végzi, stb.) eltérő lehet. </w:t>
      </w:r>
    </w:p>
    <w:p w:rsidR="001C293E" w:rsidRDefault="001C293E">
      <w:pPr>
        <w:spacing w:before="0" w:after="200" w:line="276" w:lineRule="auto"/>
        <w:jc w:val="left"/>
        <w:rPr>
          <w:b/>
          <w:i/>
          <w:u w:val="single"/>
        </w:rPr>
      </w:pPr>
      <w:r>
        <w:rPr>
          <w:b/>
          <w:i/>
          <w:u w:val="single"/>
        </w:rPr>
        <w:br w:type="page"/>
      </w:r>
    </w:p>
    <w:p w:rsidR="00BD20CF" w:rsidRPr="003424DC" w:rsidRDefault="00BD20CF" w:rsidP="00BD20CF">
      <w:pPr>
        <w:rPr>
          <w:i/>
        </w:rPr>
      </w:pPr>
      <w:r w:rsidRPr="000D1BB7">
        <w:rPr>
          <w:b/>
          <w:i/>
          <w:u w:val="single"/>
        </w:rPr>
        <w:lastRenderedPageBreak/>
        <w:t>5. szint</w:t>
      </w:r>
      <w:r>
        <w:rPr>
          <w:i/>
          <w:u w:val="single"/>
        </w:rPr>
        <w:t xml:space="preserve">: </w:t>
      </w:r>
      <w:r w:rsidRPr="003424DC">
        <w:rPr>
          <w:i/>
          <w:u w:val="single"/>
        </w:rPr>
        <w:t>Szervezeti folyamatok</w:t>
      </w:r>
      <w:r w:rsidR="001C1A56">
        <w:rPr>
          <w:i/>
          <w:u w:val="single"/>
        </w:rPr>
        <w:t xml:space="preserve"> (piros dobozban lefutó folyamatok)</w:t>
      </w:r>
    </w:p>
    <w:p w:rsidR="001C1A56" w:rsidRDefault="00BD20CF" w:rsidP="00BD20CF">
      <w:r w:rsidRPr="003A54C0">
        <w:t>A modellezés során az egyes ügytípusokat Szervezeti folyamato</w:t>
      </w:r>
      <w:r>
        <w:t>n</w:t>
      </w:r>
      <w:r w:rsidRPr="003A54C0">
        <w:t xml:space="preserve">ként ábrázoljuk minden szakrendszer esetében. </w:t>
      </w:r>
      <w:r>
        <w:t xml:space="preserve">Ebben a folyamatábrában kerül összekapcsolásra a folyamat- IT- rendszerkapcsolat – dokumentum – szerepkör nézet. </w:t>
      </w:r>
    </w:p>
    <w:p w:rsidR="001C293E" w:rsidRDefault="001C293E" w:rsidP="00BD20CF">
      <w:r w:rsidRPr="001D776F">
        <w:rPr>
          <w:noProof/>
        </w:rPr>
        <w:drawing>
          <wp:inline distT="0" distB="0" distL="0" distR="0" wp14:anchorId="663F1CB9" wp14:editId="1E3DD8D3">
            <wp:extent cx="3619500" cy="2606040"/>
            <wp:effectExtent l="0" t="0" r="0" b="381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6587" t="9312" r="10582" b="18310"/>
                    <a:stretch/>
                  </pic:blipFill>
                  <pic:spPr bwMode="auto">
                    <a:xfrm>
                      <a:off x="0" y="0"/>
                      <a:ext cx="3619500" cy="2606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20CF" w:rsidRDefault="00BD20CF" w:rsidP="00BD20CF">
      <w:r w:rsidRPr="001D2EBB">
        <w:t>A Szervezeti folyamatok felvétele úszósávos folyamatábrázolási módban történik. Elsődleges célja az ASP szakrendszer által támogatott működés leírása, szabályozása, azonban később folyamat optimalizációs vagy rendszerfejlesztési kezdeményezések támogatását is szolgálhatja.</w:t>
      </w:r>
    </w:p>
    <w:p w:rsidR="00BD20CF" w:rsidRDefault="00BD20CF" w:rsidP="00BD20CF">
      <w:pPr>
        <w:spacing w:before="120"/>
        <w:ind w:left="357"/>
      </w:pPr>
    </w:p>
    <w:p w:rsidR="00BD20CF" w:rsidRPr="001D2EBB" w:rsidRDefault="00BD20CF" w:rsidP="00BD20CF">
      <w:pPr>
        <w:spacing w:before="120"/>
      </w:pPr>
      <w:r w:rsidRPr="001D2EBB">
        <w:t>A folyamatok leírása, ábrázolása tartalmazza:</w:t>
      </w:r>
    </w:p>
    <w:p w:rsidR="00BD20CF" w:rsidRPr="001D2EBB" w:rsidRDefault="00BD20CF" w:rsidP="00BD20CF">
      <w:pPr>
        <w:pStyle w:val="Listaszerbekezds"/>
        <w:numPr>
          <w:ilvl w:val="0"/>
          <w:numId w:val="10"/>
        </w:numPr>
        <w:spacing w:before="120"/>
        <w:ind w:left="714" w:hanging="357"/>
        <w:contextualSpacing w:val="0"/>
      </w:pPr>
      <w:r w:rsidRPr="001D2EBB">
        <w:t>a folyamatok tevékenységeit,</w:t>
      </w:r>
    </w:p>
    <w:p w:rsidR="00BD20CF" w:rsidRPr="001D2EBB" w:rsidRDefault="00BD20CF" w:rsidP="00BD20CF">
      <w:pPr>
        <w:pStyle w:val="Listaszerbekezds"/>
        <w:numPr>
          <w:ilvl w:val="0"/>
          <w:numId w:val="10"/>
        </w:numPr>
        <w:spacing w:before="120"/>
        <w:ind w:left="714" w:hanging="357"/>
        <w:contextualSpacing w:val="0"/>
      </w:pPr>
      <w:r w:rsidRPr="001D2EBB">
        <w:t>a tevékenységet végző szereplőket,</w:t>
      </w:r>
    </w:p>
    <w:p w:rsidR="00BD20CF" w:rsidRPr="001D2EBB" w:rsidRDefault="00BD20CF" w:rsidP="00BD20CF">
      <w:pPr>
        <w:pStyle w:val="Listaszerbekezds"/>
        <w:numPr>
          <w:ilvl w:val="0"/>
          <w:numId w:val="10"/>
        </w:numPr>
        <w:spacing w:before="120"/>
        <w:ind w:left="714" w:hanging="357"/>
        <w:contextualSpacing w:val="0"/>
      </w:pPr>
      <w:r w:rsidRPr="001D2EBB">
        <w:t>a külső szereplők és résztvevők közti kapcsolódásokat,</w:t>
      </w:r>
    </w:p>
    <w:p w:rsidR="00BD20CF" w:rsidRPr="001D2EBB" w:rsidRDefault="00BD20CF" w:rsidP="00BD20CF">
      <w:pPr>
        <w:pStyle w:val="Listaszerbekezds"/>
        <w:numPr>
          <w:ilvl w:val="0"/>
          <w:numId w:val="10"/>
        </w:numPr>
        <w:spacing w:before="120"/>
        <w:ind w:left="714" w:hanging="357"/>
        <w:contextualSpacing w:val="0"/>
      </w:pPr>
      <w:r w:rsidRPr="001D2EBB">
        <w:t>az egyes tevékenységek közti feltételeket, szekvenciákat,</w:t>
      </w:r>
    </w:p>
    <w:p w:rsidR="00BD20CF" w:rsidRPr="001D2EBB" w:rsidRDefault="00BD20CF" w:rsidP="00BD20CF">
      <w:pPr>
        <w:pStyle w:val="Listaszerbekezds"/>
        <w:numPr>
          <w:ilvl w:val="0"/>
          <w:numId w:val="10"/>
        </w:numPr>
        <w:spacing w:before="120"/>
        <w:ind w:left="714" w:hanging="357"/>
        <w:contextualSpacing w:val="0"/>
      </w:pPr>
      <w:r w:rsidRPr="001D2EBB">
        <w:t>a folyamathoz szükséges, a folyamatban keletkező dokumentumokat (például határozatok, végzések, űrlapok,</w:t>
      </w:r>
    </w:p>
    <w:p w:rsidR="00BD20CF" w:rsidRPr="001D2EBB" w:rsidRDefault="00BD20CF" w:rsidP="00BD20CF">
      <w:pPr>
        <w:pStyle w:val="Listaszerbekezds"/>
        <w:numPr>
          <w:ilvl w:val="0"/>
          <w:numId w:val="10"/>
        </w:numPr>
        <w:spacing w:before="120"/>
        <w:ind w:left="714" w:hanging="357"/>
        <w:contextualSpacing w:val="0"/>
      </w:pPr>
      <w:r w:rsidRPr="001D2EBB">
        <w:t>a szükséges rendszereket (amik a folyamat végzéséhez szükségesek),</w:t>
      </w:r>
    </w:p>
    <w:p w:rsidR="001C293E" w:rsidRDefault="001C293E">
      <w:pPr>
        <w:spacing w:before="0" w:after="200" w:line="276" w:lineRule="auto"/>
        <w:jc w:val="left"/>
        <w:rPr>
          <w:rFonts w:asciiTheme="minorHAnsi" w:eastAsiaTheme="minorEastAsia" w:hAnsiTheme="minorHAnsi" w:cstheme="minorBidi"/>
          <w:caps/>
          <w:spacing w:val="15"/>
          <w:lang w:eastAsia="en-US"/>
        </w:rPr>
      </w:pPr>
      <w:bookmarkStart w:id="6" w:name="_Toc379299976"/>
      <w:r>
        <w:br w:type="page"/>
      </w:r>
    </w:p>
    <w:p w:rsidR="00BD20CF" w:rsidRDefault="00BD20CF" w:rsidP="00D07831">
      <w:pPr>
        <w:pStyle w:val="Cmsor3"/>
      </w:pPr>
      <w:bookmarkStart w:id="7" w:name="_Toc381606633"/>
      <w:r>
        <w:lastRenderedPageBreak/>
        <w:t>A folyamatábrákon használt jelölések</w:t>
      </w:r>
      <w:bookmarkEnd w:id="6"/>
      <w:bookmarkEnd w:id="7"/>
      <w:r>
        <w:t xml:space="preserve"> </w:t>
      </w:r>
    </w:p>
    <w:p w:rsidR="00BD20CF" w:rsidRDefault="00BD20CF" w:rsidP="00BD20CF">
      <w:r>
        <w:t>A MEGA-ban történő modellezés során a következő ábrázolási konvenciókat határoztuk meg a jelölésben:</w:t>
      </w:r>
    </w:p>
    <w:p w:rsidR="001C1A56" w:rsidRDefault="00BD20CF" w:rsidP="00BD20CF">
      <w:r w:rsidRPr="00B5546C">
        <w:rPr>
          <w:noProof/>
        </w:rPr>
        <w:drawing>
          <wp:inline distT="0" distB="0" distL="0" distR="0" wp14:anchorId="44AA3BEC" wp14:editId="51C9A2FA">
            <wp:extent cx="5760720" cy="7343989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43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A56" w:rsidRDefault="001C1A56">
      <w:pPr>
        <w:spacing w:before="0" w:after="200" w:line="276" w:lineRule="auto"/>
        <w:jc w:val="left"/>
      </w:pPr>
      <w:r>
        <w:br w:type="page"/>
      </w:r>
    </w:p>
    <w:p w:rsidR="001C293E" w:rsidRDefault="001C293E" w:rsidP="00D07831">
      <w:pPr>
        <w:pStyle w:val="Cmsor2"/>
      </w:pPr>
      <w:bookmarkStart w:id="8" w:name="_Toc247671509"/>
      <w:bookmarkStart w:id="9" w:name="_Toc381606634"/>
      <w:r w:rsidRPr="000C3549">
        <w:lastRenderedPageBreak/>
        <w:t xml:space="preserve">Modellezési módszertan </w:t>
      </w:r>
      <w:r>
        <w:t xml:space="preserve">- </w:t>
      </w:r>
      <w:r w:rsidRPr="00764A00">
        <w:t>IT rendszer dimenzió</w:t>
      </w:r>
      <w:bookmarkEnd w:id="8"/>
      <w:bookmarkEnd w:id="9"/>
    </w:p>
    <w:p w:rsidR="001C293E" w:rsidRPr="00764A00" w:rsidRDefault="00CD63E6" w:rsidP="00CD63E6">
      <w:r>
        <w:t>A modellezés során a következő MEGA ábrákat használtuk:</w:t>
      </w:r>
    </w:p>
    <w:p w:rsidR="00AF6315" w:rsidRDefault="00AF6315" w:rsidP="00AF6315">
      <w:pPr>
        <w:rPr>
          <w:u w:val="single"/>
        </w:rPr>
      </w:pPr>
      <w:r w:rsidRPr="00AF6315">
        <w:rPr>
          <w:u w:val="single"/>
        </w:rPr>
        <w:t>Alkalmazástérkép</w:t>
      </w:r>
    </w:p>
    <w:p w:rsidR="0030027D" w:rsidRDefault="0030027D" w:rsidP="00AF6315">
      <w:pPr>
        <w:rPr>
          <w:u w:val="single"/>
        </w:rPr>
      </w:pPr>
      <w:r>
        <w:t>Az önkormányzati ASP alkalmazástérkép szolgál alapjául az egyes a</w:t>
      </w:r>
      <w:r w:rsidRPr="00112C3D">
        <w:t xml:space="preserve">lkalmazás </w:t>
      </w:r>
      <w:r>
        <w:t>csomagok funkció- és szolgáltatástérképének kialakításához</w:t>
      </w:r>
      <w:r w:rsidR="00FD7DAD">
        <w:t>.</w:t>
      </w:r>
      <w:r>
        <w:t xml:space="preserve"> </w:t>
      </w:r>
      <w:r w:rsidR="00FD7DAD">
        <w:t>A</w:t>
      </w:r>
      <w:r>
        <w:t xml:space="preserve">z egyes alkalmazáscsomagok </w:t>
      </w:r>
      <w:r w:rsidRPr="001B651E">
        <w:t>archi</w:t>
      </w:r>
      <w:r>
        <w:t>t</w:t>
      </w:r>
      <w:r w:rsidRPr="001B651E">
        <w:t>ektúráj</w:t>
      </w:r>
      <w:r>
        <w:t xml:space="preserve">a és </w:t>
      </w:r>
      <w:r w:rsidRPr="001B651E">
        <w:t>mod</w:t>
      </w:r>
      <w:r>
        <w:t xml:space="preserve">uláris felépítése az alkalmazás modulok, </w:t>
      </w:r>
      <w:r w:rsidRPr="001B651E">
        <w:t>funkciók</w:t>
      </w:r>
      <w:r>
        <w:t xml:space="preserve"> és </w:t>
      </w:r>
      <w:r w:rsidRPr="001B651E">
        <w:t>szolgáltatások</w:t>
      </w:r>
      <w:r>
        <w:t xml:space="preserve"> </w:t>
      </w:r>
      <w:r w:rsidRPr="001B651E">
        <w:t xml:space="preserve">hierarchikus modellezésével </w:t>
      </w:r>
      <w:r>
        <w:t>kerül ábrázolásra.</w:t>
      </w:r>
    </w:p>
    <w:p w:rsidR="00AF6315" w:rsidRPr="00AF6315" w:rsidRDefault="00AF6315" w:rsidP="005841CE">
      <w:pPr>
        <w:jc w:val="right"/>
        <w:rPr>
          <w:u w:val="single"/>
        </w:rPr>
      </w:pPr>
      <w:r w:rsidRPr="00764A00">
        <w:rPr>
          <w:noProof/>
        </w:rPr>
        <w:drawing>
          <wp:inline distT="0" distB="0" distL="0" distR="0" wp14:anchorId="6A648A5C" wp14:editId="2E1CE1BC">
            <wp:extent cx="1880187" cy="4467209"/>
            <wp:effectExtent l="0" t="0" r="6350" b="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868" cy="447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41CE">
        <w:rPr>
          <w:u w:val="single"/>
        </w:rPr>
        <w:t xml:space="preserve">         </w:t>
      </w:r>
      <w:r w:rsidR="005841CE" w:rsidRPr="00764A00">
        <w:rPr>
          <w:noProof/>
        </w:rPr>
        <w:drawing>
          <wp:inline distT="0" distB="0" distL="0" distR="0" wp14:anchorId="4211AF81" wp14:editId="3B86B44A">
            <wp:extent cx="3221005" cy="3208867"/>
            <wp:effectExtent l="0" t="0" r="0" b="0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" t="-3372" r="-258" b="3372"/>
                    <a:stretch/>
                  </pic:blipFill>
                  <pic:spPr bwMode="auto">
                    <a:xfrm>
                      <a:off x="0" y="0"/>
                      <a:ext cx="3221005" cy="3208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315" w:rsidRDefault="00AF6315" w:rsidP="00AF6315">
      <w:r>
        <w:t>Az alkalmazástérkép és alkalmazások funkció- és szolgáltatástérképének kapcsolatát szemlélteti a következő ábra:</w:t>
      </w:r>
    </w:p>
    <w:tbl>
      <w:tblPr>
        <w:tblStyle w:val="Rcsostblzat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11"/>
        <w:gridCol w:w="5578"/>
      </w:tblGrid>
      <w:tr w:rsidR="00AF6315" w:rsidTr="003948FA">
        <w:tc>
          <w:tcPr>
            <w:tcW w:w="4311" w:type="dxa"/>
          </w:tcPr>
          <w:p w:rsidR="00AF6315" w:rsidRDefault="00AF6315" w:rsidP="003948FA">
            <w:pPr>
              <w:ind w:left="709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DC17858" wp14:editId="22328111">
                      <wp:simplePos x="0" y="0"/>
                      <wp:positionH relativeFrom="column">
                        <wp:posOffset>2148840</wp:posOffset>
                      </wp:positionH>
                      <wp:positionV relativeFrom="paragraph">
                        <wp:posOffset>484505</wp:posOffset>
                      </wp:positionV>
                      <wp:extent cx="847725" cy="95250"/>
                      <wp:effectExtent l="0" t="0" r="85725" b="95250"/>
                      <wp:wrapNone/>
                      <wp:docPr id="15" name="Egyenes összekötő nyíllal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47725" cy="9525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30D6DB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Egyenes összekötő nyíllal 15" o:spid="_x0000_s1026" type="#_x0000_t32" style="position:absolute;margin-left:169.2pt;margin-top:38.15pt;width:66.75pt;height:7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" strokecolor="red">
                      <v:stroke endarrow="ope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68E2C64" wp14:editId="1749A92F">
                  <wp:extent cx="1238250" cy="1366482"/>
                  <wp:effectExtent l="0" t="0" r="0" b="5715"/>
                  <wp:docPr id="16" name="Kép 16" descr="D:\Users\anemeth\AppData\Local\Microsoft\Windows\Temporary Internet Files\Content.Outlook\E34EZXXH\City plan_v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2" descr="D:\Users\anemeth\AppData\Local\Microsoft\Windows\Temporary Internet Files\Content.Outlook\E34EZXXH\City plan_v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366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AF6315" w:rsidRDefault="00AF6315" w:rsidP="003948FA">
            <w:pPr>
              <w:pStyle w:val="Kpalrs"/>
              <w:ind w:left="709"/>
            </w:pPr>
            <w:r>
              <w:t>Önkormányzati ASP alkalmazástérkép ábrázolása</w:t>
            </w:r>
          </w:p>
        </w:tc>
        <w:tc>
          <w:tcPr>
            <w:tcW w:w="5578" w:type="dxa"/>
          </w:tcPr>
          <w:p w:rsidR="00AF6315" w:rsidRDefault="00AF6315" w:rsidP="003948FA">
            <w:pPr>
              <w:jc w:val="center"/>
            </w:pPr>
            <w:r w:rsidRPr="00013AC7">
              <w:rPr>
                <w:noProof/>
              </w:rPr>
              <w:drawing>
                <wp:inline distT="0" distB="0" distL="0" distR="0" wp14:anchorId="7FEC3408" wp14:editId="23950D72">
                  <wp:extent cx="2756325" cy="1166395"/>
                  <wp:effectExtent l="0" t="0" r="6350" b="0"/>
                  <wp:docPr id="17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6325" cy="1166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F6315" w:rsidRDefault="00AF6315" w:rsidP="003948FA">
            <w:pPr>
              <w:pStyle w:val="Kpalrs"/>
            </w:pPr>
            <w:r>
              <w:t xml:space="preserve">ASP alkalmazástérkép </w:t>
            </w:r>
            <w:r>
              <w:br/>
              <w:t>alábontása</w:t>
            </w:r>
            <w:r w:rsidDel="00040A30">
              <w:t xml:space="preserve"> </w:t>
            </w:r>
          </w:p>
        </w:tc>
      </w:tr>
    </w:tbl>
    <w:p w:rsidR="00911296" w:rsidRDefault="00AF6315" w:rsidP="00CD63E6">
      <w:pPr>
        <w:rPr>
          <w:u w:val="single"/>
        </w:rPr>
      </w:pPr>
      <w:r>
        <w:rPr>
          <w:u w:val="single"/>
        </w:rPr>
        <w:lastRenderedPageBreak/>
        <w:t>Alkalmazás környezeti diagram</w:t>
      </w:r>
    </w:p>
    <w:p w:rsidR="005841CE" w:rsidRDefault="005841CE" w:rsidP="005841CE">
      <w:r>
        <w:t xml:space="preserve">Az alkalmazás környezeti diagram az ASP szintjén ábrázolja az alkalmazáscsomagok külső kapcsolatait (SZEÜSZ kapcsolat és KERET-Külső kapcsolat), részletezve az egyes kapcsolatok tulajdonságait. A kapcsolatok alkalmazás-szinten (azaz nem modul és funkció szinten) kerülnek bemutatásra, így felső szintű, teljes áttekintést nyújtva az ASP-re vonatkozólag. </w:t>
      </w:r>
    </w:p>
    <w:p w:rsidR="00084F8C" w:rsidRPr="00764A00" w:rsidRDefault="005841CE" w:rsidP="00084F8C">
      <w:pPr>
        <w:pStyle w:val="HH3"/>
        <w:numPr>
          <w:ilvl w:val="0"/>
          <w:numId w:val="0"/>
        </w:numPr>
        <w:ind w:left="284"/>
      </w:pPr>
      <w:r>
        <w:rPr>
          <w:noProof/>
        </w:rPr>
        <w:drawing>
          <wp:inline distT="0" distB="0" distL="0" distR="0">
            <wp:extent cx="5760720" cy="3283464"/>
            <wp:effectExtent l="0" t="0" r="0" b="0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83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1CE" w:rsidRDefault="005841CE" w:rsidP="00D07831">
      <w:pPr>
        <w:jc w:val="left"/>
        <w:rPr>
          <w:u w:val="single"/>
        </w:rPr>
      </w:pPr>
      <w:bookmarkStart w:id="10" w:name="_Toc247671512"/>
    </w:p>
    <w:bookmarkEnd w:id="10"/>
    <w:p w:rsidR="00CD63E6" w:rsidRPr="0030027D" w:rsidRDefault="005841CE">
      <w:pPr>
        <w:spacing w:before="0" w:after="200" w:line="276" w:lineRule="auto"/>
        <w:jc w:val="left"/>
        <w:rPr>
          <w:u w:val="single"/>
        </w:rPr>
      </w:pPr>
      <w:r w:rsidRPr="0030027D">
        <w:rPr>
          <w:u w:val="single"/>
        </w:rPr>
        <w:t>A</w:t>
      </w:r>
      <w:r w:rsidR="00AF6315" w:rsidRPr="0030027D">
        <w:rPr>
          <w:u w:val="single"/>
        </w:rPr>
        <w:t>lkalmazás kapcsolati térkép</w:t>
      </w:r>
    </w:p>
    <w:p w:rsidR="005841CE" w:rsidRDefault="005841CE" w:rsidP="00FD7DAD">
      <w:pPr>
        <w:spacing w:before="0" w:after="200" w:line="276" w:lineRule="auto"/>
      </w:pPr>
      <w:r>
        <w:t>Az alkalmazás kapcsolati térkép célja, hogy áttekintést adjon az egyes alkalmazások ASP-én belüli kapcsolatairól is. Ehhez az egyes rendszerek kiragadva kerülnek bemutatásra, így csökkentve az egyszerre áttekintendő komplexitást.</w:t>
      </w:r>
    </w:p>
    <w:p w:rsidR="005841CE" w:rsidRDefault="005841CE" w:rsidP="00FD7DAD">
      <w:pPr>
        <w:spacing w:before="0" w:after="200" w:line="276" w:lineRule="auto"/>
        <w:jc w:val="center"/>
        <w:rPr>
          <w:b/>
        </w:rPr>
      </w:pPr>
      <w:r>
        <w:rPr>
          <w:noProof/>
        </w:rPr>
        <w:drawing>
          <wp:inline distT="0" distB="0" distL="0" distR="0" wp14:anchorId="1474EAD2" wp14:editId="6461260C">
            <wp:extent cx="3125951" cy="2895600"/>
            <wp:effectExtent l="0" t="0" r="0" b="0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248" cy="2896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3E6" w:rsidRDefault="00CD63E6" w:rsidP="00D07831">
      <w:pPr>
        <w:pStyle w:val="Cmsor3"/>
      </w:pPr>
      <w:bookmarkStart w:id="11" w:name="_Toc381606635"/>
      <w:r>
        <w:lastRenderedPageBreak/>
        <w:t>Az IT nézet modellezése során használt jelölések</w:t>
      </w:r>
      <w:bookmarkEnd w:id="11"/>
      <w:r>
        <w:t xml:space="preserve"> </w:t>
      </w:r>
    </w:p>
    <w:p w:rsidR="00D07831" w:rsidRPr="00D07831" w:rsidRDefault="00D07831" w:rsidP="00D07831"/>
    <w:tbl>
      <w:tblPr>
        <w:tblStyle w:val="Rcsostblzat"/>
        <w:tblW w:w="0" w:type="auto"/>
        <w:tblInd w:w="720" w:type="dxa"/>
        <w:tblLook w:val="04A0" w:firstRow="1" w:lastRow="0" w:firstColumn="1" w:lastColumn="0" w:noHBand="0" w:noVBand="1"/>
      </w:tblPr>
      <w:tblGrid>
        <w:gridCol w:w="4454"/>
        <w:gridCol w:w="4114"/>
      </w:tblGrid>
      <w:tr w:rsidR="00084F8C" w:rsidTr="007C4F9E">
        <w:tc>
          <w:tcPr>
            <w:tcW w:w="4454" w:type="dxa"/>
          </w:tcPr>
          <w:p w:rsidR="00084F8C" w:rsidRDefault="00084F8C" w:rsidP="00084F8C">
            <w:pPr>
              <w:pStyle w:val="HH1"/>
              <w:numPr>
                <w:ilvl w:val="0"/>
                <w:numId w:val="0"/>
              </w:numPr>
            </w:pPr>
            <w:r>
              <w:rPr>
                <w:noProof/>
              </w:rPr>
              <w:drawing>
                <wp:inline distT="0" distB="0" distL="0" distR="0" wp14:anchorId="3295F582" wp14:editId="3DF84B47">
                  <wp:extent cx="1146643" cy="423333"/>
                  <wp:effectExtent l="0" t="0" r="0" b="0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955" cy="423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4" w:type="dxa"/>
          </w:tcPr>
          <w:p w:rsidR="00084F8C" w:rsidRPr="00B73422" w:rsidRDefault="00B73422" w:rsidP="00084F8C">
            <w:pPr>
              <w:pStyle w:val="HH1"/>
              <w:numPr>
                <w:ilvl w:val="0"/>
                <w:numId w:val="0"/>
              </w:numPr>
              <w:rPr>
                <w:b w:val="0"/>
                <w:sz w:val="18"/>
              </w:rPr>
            </w:pPr>
            <w:r w:rsidRPr="00B73422">
              <w:rPr>
                <w:b w:val="0"/>
                <w:sz w:val="18"/>
              </w:rPr>
              <w:t>Modul, funkció</w:t>
            </w:r>
          </w:p>
        </w:tc>
      </w:tr>
      <w:tr w:rsidR="00FB4F14" w:rsidTr="007C4F9E">
        <w:tc>
          <w:tcPr>
            <w:tcW w:w="4454" w:type="dxa"/>
          </w:tcPr>
          <w:p w:rsidR="00FB4F14" w:rsidRDefault="00FB4F14" w:rsidP="00084F8C">
            <w:pPr>
              <w:pStyle w:val="HH1"/>
              <w:numPr>
                <w:ilvl w:val="0"/>
                <w:numId w:val="0"/>
              </w:num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0479BD0" wp14:editId="46314DE2">
                  <wp:extent cx="1930508" cy="296333"/>
                  <wp:effectExtent l="0" t="0" r="0" b="889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2610" cy="2966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4" w:type="dxa"/>
          </w:tcPr>
          <w:p w:rsidR="00FB4F14" w:rsidRPr="00B73422" w:rsidRDefault="00B73422" w:rsidP="00084F8C">
            <w:pPr>
              <w:pStyle w:val="HH1"/>
              <w:numPr>
                <w:ilvl w:val="0"/>
                <w:numId w:val="0"/>
              </w:numPr>
              <w:rPr>
                <w:b w:val="0"/>
                <w:sz w:val="18"/>
              </w:rPr>
            </w:pPr>
            <w:r w:rsidRPr="00B73422">
              <w:rPr>
                <w:b w:val="0"/>
                <w:sz w:val="18"/>
              </w:rPr>
              <w:t>IT szolgáltatás</w:t>
            </w:r>
          </w:p>
        </w:tc>
      </w:tr>
      <w:tr w:rsidR="007C4F9E" w:rsidTr="007C4F9E">
        <w:tc>
          <w:tcPr>
            <w:tcW w:w="4454" w:type="dxa"/>
          </w:tcPr>
          <w:p w:rsidR="007C4F9E" w:rsidRDefault="007C4F9E" w:rsidP="00084F8C">
            <w:pPr>
              <w:pStyle w:val="HH1"/>
              <w:numPr>
                <w:ilvl w:val="0"/>
                <w:numId w:val="0"/>
              </w:num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F4C366C" wp14:editId="59D0D348">
                  <wp:extent cx="1485900" cy="267603"/>
                  <wp:effectExtent l="0" t="0" r="0" b="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6"/>
                          <a:srcRect l="76779" t="64324" r="17629" b="32837"/>
                          <a:stretch/>
                        </pic:blipFill>
                        <pic:spPr bwMode="auto">
                          <a:xfrm>
                            <a:off x="0" y="0"/>
                            <a:ext cx="1525836" cy="2747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4" w:type="dxa"/>
          </w:tcPr>
          <w:p w:rsidR="007C4F9E" w:rsidRPr="00B73422" w:rsidRDefault="00B73422" w:rsidP="00084F8C">
            <w:pPr>
              <w:pStyle w:val="HH1"/>
              <w:numPr>
                <w:ilvl w:val="0"/>
                <w:numId w:val="0"/>
              </w:numPr>
              <w:rPr>
                <w:b w:val="0"/>
                <w:sz w:val="18"/>
              </w:rPr>
            </w:pPr>
            <w:r w:rsidRPr="00B73422">
              <w:rPr>
                <w:b w:val="0"/>
                <w:sz w:val="18"/>
              </w:rPr>
              <w:t>adatkapcsolat</w:t>
            </w:r>
          </w:p>
        </w:tc>
      </w:tr>
    </w:tbl>
    <w:p w:rsidR="00084F8C" w:rsidRDefault="00084F8C" w:rsidP="00084F8C">
      <w:pPr>
        <w:pStyle w:val="HH1"/>
        <w:numPr>
          <w:ilvl w:val="0"/>
          <w:numId w:val="0"/>
        </w:numPr>
        <w:ind w:left="720" w:hanging="360"/>
      </w:pPr>
    </w:p>
    <w:sectPr w:rsidR="00084F8C">
      <w:headerReference w:type="default" r:id="rId27"/>
      <w:foot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49DD" w:rsidRDefault="00D249DD" w:rsidP="00CD63E6">
      <w:pPr>
        <w:spacing w:before="0" w:after="0"/>
      </w:pPr>
      <w:r>
        <w:separator/>
      </w:r>
    </w:p>
  </w:endnote>
  <w:endnote w:type="continuationSeparator" w:id="0">
    <w:p w:rsidR="00D249DD" w:rsidRDefault="00D249DD" w:rsidP="00CD63E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027D" w:rsidRDefault="00E63F0B">
    <w:pPr>
      <w:pStyle w:val="llb"/>
    </w:pPr>
    <w:r>
      <w:fldChar w:fldCharType="begin"/>
    </w:r>
    <w:r>
      <w:instrText xml:space="preserve"> FILENAME   \* MERGEFORMAT </w:instrText>
    </w:r>
    <w:r>
      <w:fldChar w:fldCharType="separate"/>
    </w:r>
    <w:r w:rsidR="000801AD">
      <w:rPr>
        <w:noProof/>
      </w:rPr>
      <w:t>IGSZ MEGA modellezés módszertani útmutató_v02</w:t>
    </w:r>
    <w:r>
      <w:rPr>
        <w:noProof/>
      </w:rPr>
      <w:fldChar w:fldCharType="end"/>
    </w:r>
    <w:r w:rsidR="0030027D">
      <w:tab/>
    </w:r>
    <w:r w:rsidR="0030027D">
      <w:fldChar w:fldCharType="begin"/>
    </w:r>
    <w:r w:rsidR="0030027D">
      <w:instrText xml:space="preserve"> PAGE  \* Arabic  \* MERGEFORMAT </w:instrText>
    </w:r>
    <w:r w:rsidR="0030027D">
      <w:fldChar w:fldCharType="separate"/>
    </w:r>
    <w:r>
      <w:rPr>
        <w:noProof/>
      </w:rPr>
      <w:t>7</w:t>
    </w:r>
    <w:r w:rsidR="0030027D">
      <w:fldChar w:fldCharType="end"/>
    </w:r>
    <w:r w:rsidR="0030027D">
      <w:t>/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noProof/>
      </w:rPr>
      <w:t>10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49DD" w:rsidRDefault="00D249DD" w:rsidP="00CD63E6">
      <w:pPr>
        <w:spacing w:before="0" w:after="0"/>
      </w:pPr>
      <w:r>
        <w:separator/>
      </w:r>
    </w:p>
  </w:footnote>
  <w:footnote w:type="continuationSeparator" w:id="0">
    <w:p w:rsidR="00D249DD" w:rsidRDefault="00D249DD" w:rsidP="00CD63E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63E6" w:rsidRDefault="00CD63E6">
    <w:pPr>
      <w:pStyle w:val="lfej"/>
    </w:pPr>
    <w:r w:rsidRPr="00CD63E6">
      <w:rPr>
        <w:noProof/>
      </w:rPr>
      <w:drawing>
        <wp:anchor distT="0" distB="0" distL="114300" distR="114300" simplePos="0" relativeHeight="251659264" behindDoc="0" locked="0" layoutInCell="1" allowOverlap="1" wp14:anchorId="615DBD7C" wp14:editId="643B1AE2">
          <wp:simplePos x="0" y="0"/>
          <wp:positionH relativeFrom="column">
            <wp:posOffset>-563245</wp:posOffset>
          </wp:positionH>
          <wp:positionV relativeFrom="paragraph">
            <wp:posOffset>-349250</wp:posOffset>
          </wp:positionV>
          <wp:extent cx="834390" cy="734695"/>
          <wp:effectExtent l="0" t="0" r="3810" b="8255"/>
          <wp:wrapNone/>
          <wp:docPr id="23" name="Picture 1482" descr="clarity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82" descr="clarity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4390" cy="734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450F6E"/>
    <w:multiLevelType w:val="hybridMultilevel"/>
    <w:tmpl w:val="9606F54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461A1C"/>
    <w:multiLevelType w:val="hybridMultilevel"/>
    <w:tmpl w:val="9D2E57E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B85D4D"/>
    <w:multiLevelType w:val="hybridMultilevel"/>
    <w:tmpl w:val="466283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AFB2AA0"/>
    <w:multiLevelType w:val="hybridMultilevel"/>
    <w:tmpl w:val="D6E0D92A"/>
    <w:lvl w:ilvl="0" w:tplc="34DAFBA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39EA042A"/>
    <w:multiLevelType w:val="multilevel"/>
    <w:tmpl w:val="23C00018"/>
    <w:lvl w:ilvl="0">
      <w:start w:val="1"/>
      <w:numFmt w:val="decimal"/>
      <w:pStyle w:val="HH1"/>
      <w:lvlText w:val="%1."/>
      <w:lvlJc w:val="left"/>
      <w:pPr>
        <w:ind w:left="720" w:hanging="360"/>
      </w:pPr>
    </w:lvl>
    <w:lvl w:ilvl="1">
      <w:start w:val="1"/>
      <w:numFmt w:val="decimal"/>
      <w:pStyle w:val="HH2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pStyle w:val="HH3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pStyle w:val="HH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3FDF0532"/>
    <w:multiLevelType w:val="hybridMultilevel"/>
    <w:tmpl w:val="FE0236DA"/>
    <w:lvl w:ilvl="0" w:tplc="040E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47D25D7"/>
    <w:multiLevelType w:val="hybridMultilevel"/>
    <w:tmpl w:val="B0B458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B98474E"/>
    <w:multiLevelType w:val="hybridMultilevel"/>
    <w:tmpl w:val="9AA65EB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0B1344E"/>
    <w:multiLevelType w:val="hybridMultilevel"/>
    <w:tmpl w:val="7C3C8C9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4002618"/>
    <w:multiLevelType w:val="hybridMultilevel"/>
    <w:tmpl w:val="1F0C7E8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7"/>
  </w:num>
  <w:num w:numId="4">
    <w:abstractNumId w:val="3"/>
  </w:num>
  <w:num w:numId="5">
    <w:abstractNumId w:val="4"/>
  </w:num>
  <w:num w:numId="6">
    <w:abstractNumId w:val="2"/>
  </w:num>
  <w:num w:numId="7">
    <w:abstractNumId w:val="0"/>
  </w:num>
  <w:num w:numId="8">
    <w:abstractNumId w:val="8"/>
  </w:num>
  <w:num w:numId="9">
    <w:abstractNumId w:val="1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513E"/>
    <w:rsid w:val="000801AD"/>
    <w:rsid w:val="00084F8C"/>
    <w:rsid w:val="000E351A"/>
    <w:rsid w:val="001C1A56"/>
    <w:rsid w:val="001C293E"/>
    <w:rsid w:val="0030027D"/>
    <w:rsid w:val="0032698D"/>
    <w:rsid w:val="00445F9C"/>
    <w:rsid w:val="005841CE"/>
    <w:rsid w:val="005F67C4"/>
    <w:rsid w:val="00730D92"/>
    <w:rsid w:val="007C4F9E"/>
    <w:rsid w:val="00911296"/>
    <w:rsid w:val="00AF36B9"/>
    <w:rsid w:val="00AF6315"/>
    <w:rsid w:val="00B73422"/>
    <w:rsid w:val="00BC3C5D"/>
    <w:rsid w:val="00BD20CF"/>
    <w:rsid w:val="00C05A95"/>
    <w:rsid w:val="00CD63E6"/>
    <w:rsid w:val="00D07831"/>
    <w:rsid w:val="00D249DD"/>
    <w:rsid w:val="00DF513E"/>
    <w:rsid w:val="00E63F0B"/>
    <w:rsid w:val="00F23CB0"/>
    <w:rsid w:val="00FB4F14"/>
    <w:rsid w:val="00FB7A3F"/>
    <w:rsid w:val="00FD7D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docId w15:val="{68FCD2AD-3333-4656-B55A-F869D6F1F2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AF36B9"/>
    <w:pPr>
      <w:spacing w:before="240" w:after="120" w:line="240" w:lineRule="auto"/>
      <w:jc w:val="both"/>
    </w:pPr>
    <w:rPr>
      <w:rFonts w:ascii="Arial" w:eastAsia="Times New Roman" w:hAnsi="Arial" w:cs="Arial"/>
      <w:lang w:eastAsia="hu-HU"/>
    </w:rPr>
  </w:style>
  <w:style w:type="paragraph" w:styleId="Cmsor1">
    <w:name w:val="heading 1"/>
    <w:basedOn w:val="Norml"/>
    <w:next w:val="Norml"/>
    <w:link w:val="Cmsor1Char"/>
    <w:uiPriority w:val="9"/>
    <w:qFormat/>
    <w:rsid w:val="00D0783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msor2">
    <w:name w:val="heading 2"/>
    <w:aliases w:val="Okean2,NGPcím2,Címsor,Heading Level 2,Outline2,Major,L2,Lev 2,Paragraafkop,h2,A.B.C.,Heading2,H2-Heading 2,Header 2,l2,Header2,22,heading2,list2,H2,list 2,21,23,24,25,211,221,231,241,26,212,222,232,242,251,2111,2211,2311,2411,27,213,223,233"/>
    <w:basedOn w:val="Norml"/>
    <w:next w:val="Norml"/>
    <w:link w:val="Cmsor2Char"/>
    <w:uiPriority w:val="9"/>
    <w:unhideWhenUsed/>
    <w:qFormat/>
    <w:rsid w:val="00BD20CF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spacing w:before="200" w:after="0" w:line="276" w:lineRule="auto"/>
      <w:jc w:val="left"/>
      <w:outlineLvl w:val="1"/>
    </w:pPr>
    <w:rPr>
      <w:rFonts w:asciiTheme="minorHAnsi" w:eastAsiaTheme="minorEastAsia" w:hAnsiTheme="minorHAnsi" w:cstheme="minorBidi"/>
      <w:caps/>
      <w:spacing w:val="15"/>
      <w:lang w:eastAsia="en-US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D0783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Welt L,Listaszerű bekezdés1"/>
    <w:basedOn w:val="Norml"/>
    <w:link w:val="ListaszerbekezdsChar"/>
    <w:uiPriority w:val="34"/>
    <w:qFormat/>
    <w:rsid w:val="00AF36B9"/>
    <w:pPr>
      <w:ind w:left="720"/>
      <w:contextualSpacing/>
    </w:pPr>
  </w:style>
  <w:style w:type="character" w:customStyle="1" w:styleId="ListaszerbekezdsChar">
    <w:name w:val="Listaszerű bekezdés Char"/>
    <w:aliases w:val="Welt L Char,Listaszerű bekezdés1 Char"/>
    <w:basedOn w:val="Bekezdsalapbettpusa"/>
    <w:link w:val="Listaszerbekezds"/>
    <w:uiPriority w:val="34"/>
    <w:locked/>
    <w:rsid w:val="00AF36B9"/>
    <w:rPr>
      <w:rFonts w:ascii="Arial" w:eastAsia="Times New Roman" w:hAnsi="Arial" w:cs="Arial"/>
      <w:lang w:eastAsia="hu-HU"/>
    </w:rPr>
  </w:style>
  <w:style w:type="paragraph" w:customStyle="1" w:styleId="HH1">
    <w:name w:val="HH1"/>
    <w:basedOn w:val="Norml"/>
    <w:qFormat/>
    <w:rsid w:val="005F67C4"/>
    <w:pPr>
      <w:numPr>
        <w:numId w:val="5"/>
      </w:numPr>
    </w:pPr>
    <w:rPr>
      <w:b/>
      <w:sz w:val="28"/>
      <w:szCs w:val="28"/>
    </w:rPr>
  </w:style>
  <w:style w:type="paragraph" w:customStyle="1" w:styleId="HH2">
    <w:name w:val="HH2"/>
    <w:basedOn w:val="Norml"/>
    <w:qFormat/>
    <w:rsid w:val="005F67C4"/>
    <w:pPr>
      <w:numPr>
        <w:ilvl w:val="1"/>
        <w:numId w:val="5"/>
      </w:numPr>
    </w:pPr>
    <w:rPr>
      <w:b/>
      <w:sz w:val="24"/>
      <w:szCs w:val="28"/>
    </w:rPr>
  </w:style>
  <w:style w:type="paragraph" w:customStyle="1" w:styleId="HH3">
    <w:name w:val="HH3"/>
    <w:basedOn w:val="HH1"/>
    <w:qFormat/>
    <w:rsid w:val="005F67C4"/>
    <w:pPr>
      <w:numPr>
        <w:ilvl w:val="2"/>
      </w:numPr>
      <w:ind w:left="1004"/>
    </w:pPr>
    <w:rPr>
      <w:sz w:val="22"/>
      <w:szCs w:val="22"/>
    </w:rPr>
  </w:style>
  <w:style w:type="paragraph" w:customStyle="1" w:styleId="HH4">
    <w:name w:val="HH4"/>
    <w:basedOn w:val="HH3"/>
    <w:qFormat/>
    <w:rsid w:val="005F67C4"/>
    <w:pPr>
      <w:numPr>
        <w:ilvl w:val="3"/>
      </w:numPr>
    </w:pPr>
  </w:style>
  <w:style w:type="character" w:customStyle="1" w:styleId="Cmsor2Char">
    <w:name w:val="Címsor 2 Char"/>
    <w:aliases w:val="Okean2 Char,NGPcím2 Char,Címsor Char,Heading Level 2 Char,Outline2 Char,Major Char,L2 Char,Lev 2 Char,Paragraafkop Char,h2 Char,A.B.C. Char,Heading2 Char,H2-Heading 2 Char,Header 2 Char,l2 Char,Header2 Char,22 Char,heading2 Char,list2 Char"/>
    <w:basedOn w:val="Bekezdsalapbettpusa"/>
    <w:link w:val="Cmsor2"/>
    <w:uiPriority w:val="9"/>
    <w:rsid w:val="00BD20CF"/>
    <w:rPr>
      <w:rFonts w:eastAsiaTheme="minorEastAsia"/>
      <w:caps/>
      <w:spacing w:val="15"/>
      <w:shd w:val="clear" w:color="auto" w:fill="DBE5F1" w:themeFill="accent1" w:themeFillTint="33"/>
    </w:rPr>
  </w:style>
  <w:style w:type="paragraph" w:styleId="NormlWeb">
    <w:name w:val="Normal (Web)"/>
    <w:basedOn w:val="Norml"/>
    <w:uiPriority w:val="99"/>
    <w:unhideWhenUsed/>
    <w:rsid w:val="00BD20CF"/>
    <w:pPr>
      <w:spacing w:before="100" w:beforeAutospacing="1" w:after="100" w:afterAutospacing="1" w:line="276" w:lineRule="auto"/>
      <w:jc w:val="left"/>
    </w:pPr>
    <w:rPr>
      <w:rFonts w:ascii="Times New Roman" w:eastAsiaTheme="minorEastAsia" w:hAnsi="Times New Roman" w:cstheme="minorBidi"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D20CF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D20CF"/>
    <w:rPr>
      <w:rFonts w:ascii="Tahoma" w:eastAsia="Times New Roman" w:hAnsi="Tahoma" w:cs="Tahoma"/>
      <w:sz w:val="16"/>
      <w:szCs w:val="16"/>
      <w:lang w:eastAsia="hu-HU"/>
    </w:rPr>
  </w:style>
  <w:style w:type="table" w:styleId="Rcsostblzat">
    <w:name w:val="Table Grid"/>
    <w:basedOn w:val="Normltblzat"/>
    <w:rsid w:val="00084F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m">
    <w:name w:val="Title"/>
    <w:basedOn w:val="Norml"/>
    <w:next w:val="Norml"/>
    <w:link w:val="CmChar"/>
    <w:uiPriority w:val="10"/>
    <w:qFormat/>
    <w:rsid w:val="00CD63E6"/>
    <w:pPr>
      <w:pBdr>
        <w:bottom w:val="single" w:sz="8" w:space="4" w:color="4F81BD" w:themeColor="accent1"/>
      </w:pBdr>
      <w:spacing w:before="0"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mChar">
    <w:name w:val="Cím Char"/>
    <w:basedOn w:val="Bekezdsalapbettpusa"/>
    <w:link w:val="Cm"/>
    <w:uiPriority w:val="10"/>
    <w:rsid w:val="00CD63E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CD63E6"/>
    <w:pPr>
      <w:tabs>
        <w:tab w:val="center" w:pos="4536"/>
        <w:tab w:val="right" w:pos="9072"/>
      </w:tabs>
      <w:spacing w:before="0" w:after="0"/>
    </w:pPr>
  </w:style>
  <w:style w:type="character" w:customStyle="1" w:styleId="lfejChar">
    <w:name w:val="Élőfej Char"/>
    <w:basedOn w:val="Bekezdsalapbettpusa"/>
    <w:link w:val="lfej"/>
    <w:uiPriority w:val="99"/>
    <w:rsid w:val="00CD63E6"/>
    <w:rPr>
      <w:rFonts w:ascii="Arial" w:eastAsia="Times New Roman" w:hAnsi="Arial" w:cs="Arial"/>
      <w:lang w:eastAsia="hu-HU"/>
    </w:rPr>
  </w:style>
  <w:style w:type="paragraph" w:styleId="llb">
    <w:name w:val="footer"/>
    <w:basedOn w:val="Norml"/>
    <w:link w:val="llbChar"/>
    <w:uiPriority w:val="99"/>
    <w:unhideWhenUsed/>
    <w:rsid w:val="00CD63E6"/>
    <w:pPr>
      <w:tabs>
        <w:tab w:val="center" w:pos="4536"/>
        <w:tab w:val="right" w:pos="9072"/>
      </w:tabs>
      <w:spacing w:before="0" w:after="0"/>
    </w:pPr>
  </w:style>
  <w:style w:type="character" w:customStyle="1" w:styleId="llbChar">
    <w:name w:val="Élőláb Char"/>
    <w:basedOn w:val="Bekezdsalapbettpusa"/>
    <w:link w:val="llb"/>
    <w:uiPriority w:val="99"/>
    <w:rsid w:val="00CD63E6"/>
    <w:rPr>
      <w:rFonts w:ascii="Arial" w:eastAsia="Times New Roman" w:hAnsi="Arial" w:cs="Arial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D0783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hu-HU"/>
    </w:rPr>
  </w:style>
  <w:style w:type="character" w:customStyle="1" w:styleId="Cmsor3Char">
    <w:name w:val="Címsor 3 Char"/>
    <w:basedOn w:val="Bekezdsalapbettpusa"/>
    <w:link w:val="Cmsor3"/>
    <w:uiPriority w:val="9"/>
    <w:rsid w:val="00D07831"/>
    <w:rPr>
      <w:rFonts w:asciiTheme="majorHAnsi" w:eastAsiaTheme="majorEastAsia" w:hAnsiTheme="majorHAnsi" w:cstheme="majorBidi"/>
      <w:b/>
      <w:bCs/>
      <w:color w:val="4F81BD" w:themeColor="accent1"/>
      <w:lang w:eastAsia="hu-HU"/>
    </w:rPr>
  </w:style>
  <w:style w:type="paragraph" w:styleId="Kpalrs">
    <w:name w:val="caption"/>
    <w:basedOn w:val="Norml"/>
    <w:next w:val="Norml"/>
    <w:qFormat/>
    <w:rsid w:val="00AF6315"/>
    <w:pPr>
      <w:spacing w:before="0" w:line="280" w:lineRule="atLeast"/>
      <w:jc w:val="center"/>
    </w:pPr>
    <w:rPr>
      <w:noProof/>
      <w:szCs w:val="20"/>
      <w:lang w:eastAsia="en-GB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30027D"/>
    <w:pPr>
      <w:spacing w:line="276" w:lineRule="auto"/>
      <w:jc w:val="left"/>
      <w:outlineLvl w:val="9"/>
    </w:pPr>
  </w:style>
  <w:style w:type="paragraph" w:styleId="TJ1">
    <w:name w:val="toc 1"/>
    <w:basedOn w:val="Norml"/>
    <w:next w:val="Norml"/>
    <w:autoRedefine/>
    <w:uiPriority w:val="39"/>
    <w:unhideWhenUsed/>
    <w:rsid w:val="0030027D"/>
    <w:pPr>
      <w:spacing w:after="100"/>
    </w:pPr>
  </w:style>
  <w:style w:type="paragraph" w:styleId="TJ2">
    <w:name w:val="toc 2"/>
    <w:basedOn w:val="Norml"/>
    <w:next w:val="Norml"/>
    <w:autoRedefine/>
    <w:uiPriority w:val="39"/>
    <w:unhideWhenUsed/>
    <w:rsid w:val="0030027D"/>
    <w:pPr>
      <w:spacing w:after="100"/>
      <w:ind w:left="220"/>
    </w:pPr>
  </w:style>
  <w:style w:type="paragraph" w:styleId="TJ3">
    <w:name w:val="toc 3"/>
    <w:basedOn w:val="Norml"/>
    <w:next w:val="Norml"/>
    <w:autoRedefine/>
    <w:uiPriority w:val="39"/>
    <w:unhideWhenUsed/>
    <w:rsid w:val="0030027D"/>
    <w:pPr>
      <w:spacing w:after="100"/>
      <w:ind w:left="440"/>
    </w:pPr>
  </w:style>
  <w:style w:type="character" w:styleId="Hiperhivatkozs">
    <w:name w:val="Hyperlink"/>
    <w:basedOn w:val="Bekezdsalapbettpusa"/>
    <w:uiPriority w:val="99"/>
    <w:unhideWhenUsed/>
    <w:rsid w:val="0030027D"/>
    <w:rPr>
      <w:color w:val="0000FF" w:themeColor="hyperlink"/>
      <w:u w:val="single"/>
    </w:rPr>
  </w:style>
  <w:style w:type="character" w:styleId="Jegyzethivatkozs">
    <w:name w:val="annotation reference"/>
    <w:basedOn w:val="Bekezdsalapbettpusa"/>
    <w:uiPriority w:val="99"/>
    <w:semiHidden/>
    <w:unhideWhenUsed/>
    <w:rsid w:val="000E351A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E351A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E351A"/>
    <w:rPr>
      <w:rFonts w:ascii="Arial" w:eastAsia="Times New Roman" w:hAnsi="Arial" w:cs="Arial"/>
      <w:sz w:val="20"/>
      <w:szCs w:val="20"/>
      <w:lang w:eastAsia="hu-HU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E351A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E351A"/>
    <w:rPr>
      <w:rFonts w:ascii="Arial" w:eastAsia="Times New Roman" w:hAnsi="Arial" w:cs="Arial"/>
      <w:b/>
      <w:bCs/>
      <w:sz w:val="20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image" Target="media/image11.emf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emf"/><Relationship Id="rId32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header" Target="header1.xml"/><Relationship Id="rId30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DA7F9D75069BC441B0F424683BCA47EC" ma:contentTypeVersion="" ma:contentTypeDescription="Új dokumentum létrehozása." ma:contentTypeScope="" ma:versionID="dd7d2e3e26fdd3c7d70558676c9abd36">
  <xsd:schema xmlns:xsd="http://www.w3.org/2001/XMLSchema" xmlns:xs="http://www.w3.org/2001/XMLSchema" xmlns:p="http://schemas.microsoft.com/office/2006/metadata/properties" xmlns:ns2="eff08c82-ce1c-49bc-a1d0-41eac7de1a3e" xmlns:ns3="http://schemas.microsoft.com/sharepoint/v3/fields" targetNamespace="http://schemas.microsoft.com/office/2006/metadata/properties" ma:root="true" ma:fieldsID="b4f0753d5b7d8c060bbd477040b26ab0" ns2:_="" ns3:_="">
    <xsd:import namespace="eff08c82-ce1c-49bc-a1d0-41eac7de1a3e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Titokgazda" minOccurs="0"/>
                <xsd:element ref="ns2:Titokkorlát" minOccurs="0"/>
                <xsd:element ref="ns3:_DCDateCreate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f08c82-ce1c-49bc-a1d0-41eac7de1a3e" elementFormDefault="qualified">
    <xsd:import namespace="http://schemas.microsoft.com/office/2006/documentManagement/types"/>
    <xsd:import namespace="http://schemas.microsoft.com/office/infopath/2007/PartnerControls"/>
    <xsd:element name="Titokgazda" ma:index="8" nillable="true" ma:displayName="Titokgazda" ma:internalName="Titokgazda">
      <xsd:simpleType>
        <xsd:restriction base="dms:Text">
          <xsd:maxLength value="255"/>
        </xsd:restriction>
      </xsd:simpleType>
    </xsd:element>
    <xsd:element name="Titokkorlát" ma:index="9" nillable="true" ma:displayName="Titokkorlát" ma:internalName="Titokkorl_x00e1_t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DCDateCreated" ma:index="10" nillable="true" ma:displayName="Létrehozás dátuma" ma:description="Az erőforrás létrehozásának dátuma" ma:format="DateTime" ma:internalName="_DCDateCreated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itokgazda xmlns="eff08c82-ce1c-49bc-a1d0-41eac7de1a3e" xsi:nil="true"/>
    <Titokkorlát xmlns="eff08c82-ce1c-49bc-a1d0-41eac7de1a3e" xsi:nil="true"/>
    <_DCDateCreated xmlns="http://schemas.microsoft.com/sharepoint/v3/fields" xsi:nil="true"/>
  </documentManagement>
</p:properties>
</file>

<file path=customXml/itemProps1.xml><?xml version="1.0" encoding="utf-8"?>
<ds:datastoreItem xmlns:ds="http://schemas.openxmlformats.org/officeDocument/2006/customXml" ds:itemID="{1055625F-E2CA-4277-AEC6-865005FB5984}"/>
</file>

<file path=customXml/itemProps2.xml><?xml version="1.0" encoding="utf-8"?>
<ds:datastoreItem xmlns:ds="http://schemas.openxmlformats.org/officeDocument/2006/customXml" ds:itemID="{BA62EEF5-C7C8-4298-BBFE-5C92072DD1EC}"/>
</file>

<file path=customXml/itemProps3.xml><?xml version="1.0" encoding="utf-8"?>
<ds:datastoreItem xmlns:ds="http://schemas.openxmlformats.org/officeDocument/2006/customXml" ds:itemID="{CF50F620-A95A-4F07-8F69-CFE3BBB0C353}"/>
</file>

<file path=customXml/itemProps4.xml><?xml version="1.0" encoding="utf-8"?>
<ds:datastoreItem xmlns:ds="http://schemas.openxmlformats.org/officeDocument/2006/customXml" ds:itemID="{357717D1-7EC2-4452-8870-5B90DBAA0FC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10</Pages>
  <Words>1272</Words>
  <Characters>8783</Characters>
  <Application>Microsoft Office Word</Application>
  <DocSecurity>0</DocSecurity>
  <Lines>73</Lines>
  <Paragraphs>20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ntihanyi</dc:creator>
  <cp:lastModifiedBy>Tihanyi Noemi</cp:lastModifiedBy>
  <cp:revision>7</cp:revision>
  <cp:lastPrinted>2014-07-10T08:58:00Z</cp:lastPrinted>
  <dcterms:created xsi:type="dcterms:W3CDTF">2014-03-03T07:18:00Z</dcterms:created>
  <dcterms:modified xsi:type="dcterms:W3CDTF">2014-10-20T14:38:00Z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0x010100DA7F9D75069BC441B0F424683BCA47EC</vt:lpwstr>
  </property>
</Properties>
</file>