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CA737" w14:textId="4894A2AB" w:rsidR="00D32B32" w:rsidRDefault="00D32B32" w:rsidP="00D32B32">
      <w:pPr>
        <w:spacing w:after="0" w:line="276" w:lineRule="auto"/>
        <w:contextualSpacing/>
        <w:jc w:val="center"/>
        <w:rPr>
          <w:rFonts w:ascii="Arial" w:eastAsia="Times New Roman" w:hAnsi="Arial" w:cs="Arial"/>
          <w:b/>
          <w:sz w:val="24"/>
          <w:szCs w:val="24"/>
          <w:lang w:eastAsia="hu-HU"/>
        </w:rPr>
      </w:pPr>
      <w:r>
        <w:rPr>
          <w:rFonts w:ascii="Arial" w:eastAsia="Times New Roman" w:hAnsi="Arial" w:cs="Arial"/>
          <w:b/>
          <w:sz w:val="24"/>
          <w:szCs w:val="24"/>
          <w:lang w:eastAsia="hu-HU"/>
        </w:rPr>
        <w:t>Önkormányzati ASP projekthez kapcsolódó csatlakozási pályázat kapcsán feltett leggyakoribb kérdések</w:t>
      </w:r>
    </w:p>
    <w:p w14:paraId="2B46721E" w14:textId="77777777" w:rsidR="00D32B32" w:rsidRDefault="00D32B32" w:rsidP="00321C13">
      <w:pPr>
        <w:spacing w:after="0" w:line="276" w:lineRule="auto"/>
        <w:contextualSpacing/>
        <w:jc w:val="both"/>
        <w:rPr>
          <w:rFonts w:ascii="Arial" w:eastAsia="Times New Roman" w:hAnsi="Arial" w:cs="Arial"/>
          <w:b/>
          <w:sz w:val="24"/>
          <w:szCs w:val="24"/>
          <w:lang w:eastAsia="hu-HU"/>
        </w:rPr>
      </w:pPr>
    </w:p>
    <w:p w14:paraId="49B7CD29" w14:textId="77777777" w:rsidR="00D32B32" w:rsidRDefault="00D32B32" w:rsidP="00321C13">
      <w:pPr>
        <w:spacing w:after="0" w:line="276" w:lineRule="auto"/>
        <w:contextualSpacing/>
        <w:jc w:val="both"/>
        <w:rPr>
          <w:rFonts w:ascii="Arial" w:eastAsia="Times New Roman" w:hAnsi="Arial" w:cs="Arial"/>
          <w:b/>
          <w:sz w:val="24"/>
          <w:szCs w:val="24"/>
          <w:lang w:eastAsia="hu-HU"/>
        </w:rPr>
      </w:pPr>
    </w:p>
    <w:p w14:paraId="0A112D68"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Kérdés</w:t>
      </w:r>
    </w:p>
    <w:p w14:paraId="5007B297"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Hogyan került figyelembevételre a hálózatfejlesztési koncepció és az önkormányzatok jelenlegi sávszélessége és IT eszköz ellátottsága a csatlakozási menetrend kialakításánál?</w:t>
      </w:r>
    </w:p>
    <w:p w14:paraId="525B3374"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0FD1D8D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00794319"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Az</w:t>
      </w:r>
      <w:r w:rsidRPr="00321C13">
        <w:rPr>
          <w:rFonts w:ascii="Arial" w:eastAsia="Times New Roman" w:hAnsi="Arial" w:cs="Arial"/>
          <w:iCs/>
          <w:sz w:val="24"/>
          <w:szCs w:val="24"/>
          <w:lang w:eastAsia="hu-HU"/>
        </w:rPr>
        <w:t xml:space="preserve"> ASP 2.0 megalapozó tanulmány és felmérés</w:t>
      </w:r>
      <w:r w:rsidRPr="00321C13">
        <w:rPr>
          <w:rFonts w:ascii="Arial" w:eastAsia="Times New Roman" w:hAnsi="Arial" w:cs="Arial"/>
          <w:sz w:val="24"/>
          <w:szCs w:val="24"/>
          <w:lang w:eastAsia="hu-HU"/>
        </w:rPr>
        <w:t xml:space="preserve"> keretében a NISZ alvállalkozó közreműködésével elkészítette az „Országos hálózati, önkormányzati IT végponti és szakrendszeri felmérést” (továbbiakban: Felmérés) és a hozzá kapcsolódó tanulmányt. A feladatvégzés célja az előzetesen definiált települések IT végponti infrastruktúrájának felmérése, hálózati kapcsolatainak sávszélességi és technológiai adatainak begyűjtése, illetve az ASP 2.0 projekthez szükséges önkormányzati igények felmérése, mely 1.293 önálló feladat ellátású, illetve közös önkormányzati hivatali székhely településére terjedt ki.</w:t>
      </w:r>
    </w:p>
    <w:p w14:paraId="470FBB0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41869DB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Hálózat</w:t>
      </w:r>
    </w:p>
    <w:p w14:paraId="645D2DD3"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 Felmérés keretében valamennyi önkormányzat nyilatkozott a jelenleg rendelkezésre álló sávszélességről és szolgáltatójáról. Ezeket az adatokat, a települések elhelyezkedését, a földrajzi- és domborzati adottságokat figyelembe véve a NISZ szakemberei hálózatfejlesztési szempontból sorrendbe állították az ASP2.0 projekt céltelepüléseit.</w:t>
      </w:r>
    </w:p>
    <w:p w14:paraId="65B3E845"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41E27921"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A sorrend kialakításánál - a kiépíthetőséget pl. átkérőkkel megkönnyítendő - kiemelt figyelmet fordítottak az egyes települések jelenlegi „nem önkormányzati”, de „kormányzati” ellátottságára (pl. az adott településen NTG </w:t>
      </w:r>
      <w:proofErr w:type="spellStart"/>
      <w:r w:rsidRPr="00321C13">
        <w:rPr>
          <w:rFonts w:ascii="Arial" w:eastAsia="Times New Roman" w:hAnsi="Arial" w:cs="Arial"/>
          <w:sz w:val="24"/>
          <w:szCs w:val="24"/>
          <w:lang w:eastAsia="hu-HU"/>
        </w:rPr>
        <w:t>ellátottságú</w:t>
      </w:r>
      <w:proofErr w:type="spellEnd"/>
      <w:r w:rsidRPr="00321C13">
        <w:rPr>
          <w:rFonts w:ascii="Arial" w:eastAsia="Times New Roman" w:hAnsi="Arial" w:cs="Arial"/>
          <w:sz w:val="24"/>
          <w:szCs w:val="24"/>
          <w:lang w:eastAsia="hu-HU"/>
        </w:rPr>
        <w:t xml:space="preserve"> kormányablak működik).</w:t>
      </w:r>
    </w:p>
    <w:p w14:paraId="284DCD91"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4BD400B4"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Az így kialakult sorrend az ASP2.0 csatlakozási menetrendjénél a konzorciumi tagok által figyelembe vételre és felhasználásra került. Pl. a 2017. január 1-ével csatlakozásra kötelezett önkormányzati kör esetében nem kerültek olyan önkormányzatok ebbe az ütembe, melyeknél a Felmérés alapján nincs meg a kellő </w:t>
      </w:r>
      <w:proofErr w:type="gramStart"/>
      <w:r w:rsidRPr="00321C13">
        <w:rPr>
          <w:rFonts w:ascii="Arial" w:eastAsia="Times New Roman" w:hAnsi="Arial" w:cs="Arial"/>
          <w:sz w:val="24"/>
          <w:szCs w:val="24"/>
          <w:lang w:eastAsia="hu-HU"/>
        </w:rPr>
        <w:t>sávszélesség</w:t>
      </w:r>
      <w:proofErr w:type="gramEnd"/>
      <w:r w:rsidRPr="00321C13">
        <w:rPr>
          <w:rFonts w:ascii="Arial" w:eastAsia="Times New Roman" w:hAnsi="Arial" w:cs="Arial"/>
          <w:sz w:val="24"/>
          <w:szCs w:val="24"/>
          <w:lang w:eastAsia="hu-HU"/>
        </w:rPr>
        <w:t xml:space="preserve"> az ASP szolgáltatások igénybevételéhez.</w:t>
      </w:r>
    </w:p>
    <w:p w14:paraId="1F2BC8BE"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6DC0E235"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 kapcsolódó minimum sávszélesség igények az önkormányzati ASP rendszerről szóló 257/2016. (VIII. 31.) Korm. rendelet (továbbiakban: Rendelet) mellékletében kerültek meghatározásra.</w:t>
      </w:r>
    </w:p>
    <w:p w14:paraId="1BB30C82"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3EF39771"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Minimum feltételek:</w:t>
      </w:r>
    </w:p>
    <w:tbl>
      <w:tblPr>
        <w:tblW w:w="5000" w:type="pct"/>
        <w:tblCellMar>
          <w:left w:w="0" w:type="dxa"/>
          <w:right w:w="0" w:type="dxa"/>
        </w:tblCellMar>
        <w:tblLook w:val="04A0" w:firstRow="1" w:lastRow="0" w:firstColumn="1" w:lastColumn="0" w:noHBand="0" w:noVBand="1"/>
      </w:tblPr>
      <w:tblGrid>
        <w:gridCol w:w="2810"/>
        <w:gridCol w:w="6478"/>
      </w:tblGrid>
      <w:tr w:rsidR="00321C13" w:rsidRPr="00321C13" w14:paraId="4854D396" w14:textId="77777777" w:rsidTr="007C574E">
        <w:trPr>
          <w:tblHeader/>
        </w:trPr>
        <w:tc>
          <w:tcPr>
            <w:tcW w:w="2113" w:type="dxa"/>
            <w:tcBorders>
              <w:top w:val="single" w:sz="12" w:space="0" w:color="4F81BD"/>
              <w:left w:val="single" w:sz="12" w:space="0" w:color="4F81BD"/>
              <w:bottom w:val="single" w:sz="12" w:space="0" w:color="4F81BD"/>
              <w:right w:val="single" w:sz="12" w:space="0" w:color="4F81BD"/>
            </w:tcBorders>
            <w:shd w:val="clear" w:color="auto" w:fill="4F81BD"/>
            <w:tcMar>
              <w:top w:w="0" w:type="dxa"/>
              <w:left w:w="108" w:type="dxa"/>
              <w:bottom w:w="0" w:type="dxa"/>
              <w:right w:w="108" w:type="dxa"/>
            </w:tcMar>
            <w:vAlign w:val="center"/>
            <w:hideMark/>
          </w:tcPr>
          <w:p w14:paraId="22059714"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bCs/>
                <w:sz w:val="24"/>
                <w:szCs w:val="24"/>
                <w:lang w:eastAsia="hu-HU"/>
              </w:rPr>
              <w:t>Lakos szám:</w:t>
            </w:r>
          </w:p>
        </w:tc>
        <w:tc>
          <w:tcPr>
            <w:tcW w:w="4871" w:type="dxa"/>
            <w:tcBorders>
              <w:top w:val="single" w:sz="12" w:space="0" w:color="4F81BD"/>
              <w:left w:val="nil"/>
              <w:bottom w:val="single" w:sz="12" w:space="0" w:color="4F81BD"/>
              <w:right w:val="single" w:sz="12" w:space="0" w:color="4F81BD"/>
            </w:tcBorders>
            <w:shd w:val="clear" w:color="auto" w:fill="4F81BD"/>
            <w:tcMar>
              <w:top w:w="0" w:type="dxa"/>
              <w:left w:w="108" w:type="dxa"/>
              <w:bottom w:w="0" w:type="dxa"/>
              <w:right w:w="108" w:type="dxa"/>
            </w:tcMar>
            <w:vAlign w:val="center"/>
            <w:hideMark/>
          </w:tcPr>
          <w:p w14:paraId="4B81A99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bCs/>
                <w:sz w:val="24"/>
                <w:szCs w:val="24"/>
                <w:lang w:eastAsia="hu-HU"/>
              </w:rPr>
              <w:t>ASP minimumelvárás:</w:t>
            </w:r>
          </w:p>
        </w:tc>
      </w:tr>
      <w:tr w:rsidR="00321C13" w:rsidRPr="00321C13" w14:paraId="6D996E14" w14:textId="77777777" w:rsidTr="007C574E">
        <w:tc>
          <w:tcPr>
            <w:tcW w:w="2113" w:type="dxa"/>
            <w:tcBorders>
              <w:top w:val="nil"/>
              <w:left w:val="single" w:sz="12" w:space="0" w:color="4F81BD"/>
              <w:bottom w:val="single" w:sz="12" w:space="0" w:color="4F81BD"/>
              <w:right w:val="single" w:sz="12" w:space="0" w:color="4F81BD"/>
            </w:tcBorders>
            <w:tcMar>
              <w:top w:w="0" w:type="dxa"/>
              <w:left w:w="108" w:type="dxa"/>
              <w:bottom w:w="0" w:type="dxa"/>
              <w:right w:w="108" w:type="dxa"/>
            </w:tcMar>
            <w:vAlign w:val="center"/>
            <w:hideMark/>
          </w:tcPr>
          <w:p w14:paraId="7945FC61"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lastRenderedPageBreak/>
              <w:t>500 alatti</w:t>
            </w:r>
          </w:p>
        </w:tc>
        <w:tc>
          <w:tcPr>
            <w:tcW w:w="4871" w:type="dxa"/>
            <w:tcBorders>
              <w:top w:val="nil"/>
              <w:left w:val="nil"/>
              <w:bottom w:val="single" w:sz="12" w:space="0" w:color="4F81BD"/>
              <w:right w:val="single" w:sz="12" w:space="0" w:color="4F81BD"/>
            </w:tcBorders>
            <w:tcMar>
              <w:top w:w="0" w:type="dxa"/>
              <w:left w:w="108" w:type="dxa"/>
              <w:bottom w:w="0" w:type="dxa"/>
              <w:right w:w="108" w:type="dxa"/>
            </w:tcMar>
            <w:vAlign w:val="center"/>
            <w:hideMark/>
          </w:tcPr>
          <w:p w14:paraId="0CEFFBBE"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bCs/>
                <w:sz w:val="24"/>
                <w:szCs w:val="24"/>
                <w:lang w:eastAsia="hu-HU"/>
              </w:rPr>
              <w:t xml:space="preserve">4 </w:t>
            </w:r>
            <w:proofErr w:type="spellStart"/>
            <w:r w:rsidRPr="00321C13">
              <w:rPr>
                <w:rFonts w:ascii="Arial" w:eastAsia="Times New Roman" w:hAnsi="Arial" w:cs="Arial"/>
                <w:bCs/>
                <w:sz w:val="24"/>
                <w:szCs w:val="24"/>
                <w:lang w:eastAsia="hu-HU"/>
              </w:rPr>
              <w:t>Mbit</w:t>
            </w:r>
            <w:proofErr w:type="spellEnd"/>
            <w:r w:rsidRPr="00321C13">
              <w:rPr>
                <w:rFonts w:ascii="Arial" w:eastAsia="Times New Roman" w:hAnsi="Arial" w:cs="Arial"/>
                <w:bCs/>
                <w:sz w:val="24"/>
                <w:szCs w:val="24"/>
                <w:lang w:eastAsia="hu-HU"/>
              </w:rPr>
              <w:t>/sec</w:t>
            </w:r>
            <w:r w:rsidRPr="00321C13">
              <w:rPr>
                <w:rFonts w:ascii="Arial" w:eastAsia="Times New Roman" w:hAnsi="Arial" w:cs="Arial"/>
                <w:sz w:val="24"/>
                <w:szCs w:val="24"/>
                <w:lang w:eastAsia="hu-HU"/>
              </w:rPr>
              <w:t xml:space="preserve"> névleges sávszélesség</w:t>
            </w:r>
          </w:p>
        </w:tc>
      </w:tr>
      <w:tr w:rsidR="00321C13" w:rsidRPr="00321C13" w14:paraId="661B7720" w14:textId="77777777" w:rsidTr="007C574E">
        <w:tc>
          <w:tcPr>
            <w:tcW w:w="2113" w:type="dxa"/>
            <w:tcBorders>
              <w:top w:val="nil"/>
              <w:left w:val="single" w:sz="12" w:space="0" w:color="4F81BD"/>
              <w:bottom w:val="single" w:sz="12" w:space="0" w:color="4F81BD"/>
              <w:right w:val="single" w:sz="12" w:space="0" w:color="4F81BD"/>
            </w:tcBorders>
            <w:tcMar>
              <w:top w:w="0" w:type="dxa"/>
              <w:left w:w="108" w:type="dxa"/>
              <w:bottom w:w="0" w:type="dxa"/>
              <w:right w:w="108" w:type="dxa"/>
            </w:tcMar>
            <w:vAlign w:val="center"/>
            <w:hideMark/>
          </w:tcPr>
          <w:p w14:paraId="3220EF1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500-10000 között</w:t>
            </w:r>
          </w:p>
        </w:tc>
        <w:tc>
          <w:tcPr>
            <w:tcW w:w="4871" w:type="dxa"/>
            <w:tcBorders>
              <w:top w:val="nil"/>
              <w:left w:val="nil"/>
              <w:bottom w:val="single" w:sz="12" w:space="0" w:color="4F81BD"/>
              <w:right w:val="single" w:sz="12" w:space="0" w:color="4F81BD"/>
            </w:tcBorders>
            <w:tcMar>
              <w:top w:w="0" w:type="dxa"/>
              <w:left w:w="108" w:type="dxa"/>
              <w:bottom w:w="0" w:type="dxa"/>
              <w:right w:w="108" w:type="dxa"/>
            </w:tcMar>
            <w:vAlign w:val="center"/>
            <w:hideMark/>
          </w:tcPr>
          <w:p w14:paraId="34817969"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bCs/>
                <w:sz w:val="24"/>
                <w:szCs w:val="24"/>
                <w:lang w:eastAsia="hu-HU"/>
              </w:rPr>
              <w:t xml:space="preserve">8 </w:t>
            </w:r>
            <w:proofErr w:type="spellStart"/>
            <w:r w:rsidRPr="00321C13">
              <w:rPr>
                <w:rFonts w:ascii="Arial" w:eastAsia="Times New Roman" w:hAnsi="Arial" w:cs="Arial"/>
                <w:bCs/>
                <w:sz w:val="24"/>
                <w:szCs w:val="24"/>
                <w:lang w:eastAsia="hu-HU"/>
              </w:rPr>
              <w:t>Mbit</w:t>
            </w:r>
            <w:proofErr w:type="spellEnd"/>
            <w:r w:rsidRPr="00321C13">
              <w:rPr>
                <w:rFonts w:ascii="Arial" w:eastAsia="Times New Roman" w:hAnsi="Arial" w:cs="Arial"/>
                <w:bCs/>
                <w:sz w:val="24"/>
                <w:szCs w:val="24"/>
                <w:lang w:eastAsia="hu-HU"/>
              </w:rPr>
              <w:t>/sec</w:t>
            </w:r>
            <w:r w:rsidRPr="00321C13">
              <w:rPr>
                <w:rFonts w:ascii="Arial" w:eastAsia="Times New Roman" w:hAnsi="Arial" w:cs="Arial"/>
                <w:sz w:val="24"/>
                <w:szCs w:val="24"/>
                <w:lang w:eastAsia="hu-HU"/>
              </w:rPr>
              <w:t xml:space="preserve"> névleges sávszélesség</w:t>
            </w:r>
          </w:p>
        </w:tc>
      </w:tr>
      <w:tr w:rsidR="00321C13" w:rsidRPr="00321C13" w14:paraId="4D00CCCA" w14:textId="77777777" w:rsidTr="007C574E">
        <w:tc>
          <w:tcPr>
            <w:tcW w:w="2113" w:type="dxa"/>
            <w:tcBorders>
              <w:top w:val="nil"/>
              <w:left w:val="single" w:sz="12" w:space="0" w:color="4F81BD"/>
              <w:bottom w:val="single" w:sz="12" w:space="0" w:color="4F81BD"/>
              <w:right w:val="single" w:sz="12" w:space="0" w:color="4F81BD"/>
            </w:tcBorders>
            <w:tcMar>
              <w:top w:w="0" w:type="dxa"/>
              <w:left w:w="108" w:type="dxa"/>
              <w:bottom w:w="0" w:type="dxa"/>
              <w:right w:w="108" w:type="dxa"/>
            </w:tcMar>
            <w:vAlign w:val="center"/>
            <w:hideMark/>
          </w:tcPr>
          <w:p w14:paraId="46B5F97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10000 feletti</w:t>
            </w:r>
          </w:p>
        </w:tc>
        <w:tc>
          <w:tcPr>
            <w:tcW w:w="4871" w:type="dxa"/>
            <w:tcBorders>
              <w:top w:val="nil"/>
              <w:left w:val="nil"/>
              <w:bottom w:val="single" w:sz="12" w:space="0" w:color="4F81BD"/>
              <w:right w:val="single" w:sz="12" w:space="0" w:color="4F81BD"/>
            </w:tcBorders>
            <w:tcMar>
              <w:top w:w="0" w:type="dxa"/>
              <w:left w:w="108" w:type="dxa"/>
              <w:bottom w:w="0" w:type="dxa"/>
              <w:right w:w="108" w:type="dxa"/>
            </w:tcMar>
            <w:vAlign w:val="center"/>
            <w:hideMark/>
          </w:tcPr>
          <w:p w14:paraId="4E311BB5"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bCs/>
                <w:sz w:val="24"/>
                <w:szCs w:val="24"/>
                <w:lang w:eastAsia="hu-HU"/>
              </w:rPr>
              <w:t xml:space="preserve">30/ </w:t>
            </w:r>
            <w:proofErr w:type="spellStart"/>
            <w:r w:rsidRPr="00321C13">
              <w:rPr>
                <w:rFonts w:ascii="Arial" w:eastAsia="Times New Roman" w:hAnsi="Arial" w:cs="Arial"/>
                <w:bCs/>
                <w:sz w:val="24"/>
                <w:szCs w:val="24"/>
                <w:lang w:eastAsia="hu-HU"/>
              </w:rPr>
              <w:t>Mbit</w:t>
            </w:r>
            <w:proofErr w:type="spellEnd"/>
            <w:r w:rsidRPr="00321C13">
              <w:rPr>
                <w:rFonts w:ascii="Arial" w:eastAsia="Times New Roman" w:hAnsi="Arial" w:cs="Arial"/>
                <w:bCs/>
                <w:sz w:val="24"/>
                <w:szCs w:val="24"/>
                <w:lang w:eastAsia="hu-HU"/>
              </w:rPr>
              <w:t>/sec</w:t>
            </w:r>
            <w:r w:rsidRPr="00321C13">
              <w:rPr>
                <w:rFonts w:ascii="Arial" w:eastAsia="Times New Roman" w:hAnsi="Arial" w:cs="Arial"/>
                <w:sz w:val="24"/>
                <w:szCs w:val="24"/>
                <w:lang w:eastAsia="hu-HU"/>
              </w:rPr>
              <w:t xml:space="preserve"> névleges sávszélesség</w:t>
            </w:r>
          </w:p>
        </w:tc>
      </w:tr>
    </w:tbl>
    <w:p w14:paraId="32BD39A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20596E19"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IT eszközök</w:t>
      </w:r>
    </w:p>
    <w:p w14:paraId="21E171E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 felmérés többek között kitért a hivatalok munkahelyi IT környezetére is. A felmérés eredményeképpen a tanulmány rögzíti, hogy a települések asztali számítógépekkel szinte maradéktalanul rendelkeznek, a hordozható számítógépek aránya azonban a településmérettel arányosan csökken. A számítógépek összetételét illetően elmondható, hogy a kiemelt településeken lényegesen magasabb az asztali és a hordozható számítógépek száma. Az eszközök kora azonban jellemzően 5 évnél régebbi, ami a rohamosan fejlődő informatikai világban elavultnak tekinthető. A szakterületi szoftverek területén megállapításra került, hogy a hivatalokban döntő mértékben külső szállító által nyújtott termékek találhatóak meg, de megjelentek a saját fejlesztések is. Az önkormányzatok jelentős többsége a korábbiakban a piacon elterjedt, megbízható (bár költséges) szolgáltatások bevezetése mellett döntött. A NISZ a kormányzati szektort érintő feladatvégzéseinek köszönhetően mind az IT eszközök, mind az általános-, illetve szakhatósági szoftverek beszerzési-, fejlesztési költségeiről részletes adatokkal rendelkezik és ez, valamint a tanulmány tartalma az ASP 2.0 tervezése során a költségvetési kalkulációk egyik alapjául szolgált.</w:t>
      </w:r>
    </w:p>
    <w:p w14:paraId="60DC5774"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0013EC7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Az ASP szolgáltatások használatához szükséges IT eszközökre vonatkozó minimum előírások a Rendelet mellékletében kerültek konkretizálásra.</w:t>
      </w:r>
    </w:p>
    <w:p w14:paraId="176427BE"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78555D91"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Az önkormányzati munkaállomásokra vonatkozóan MS Windows környezetben</w:t>
      </w:r>
    </w:p>
    <w:tbl>
      <w:tblPr>
        <w:tblW w:w="9087" w:type="dxa"/>
        <w:tblInd w:w="55" w:type="dxa"/>
        <w:tblCellMar>
          <w:left w:w="0" w:type="dxa"/>
          <w:right w:w="0" w:type="dxa"/>
        </w:tblCellMar>
        <w:tblLook w:val="04A0" w:firstRow="1" w:lastRow="0" w:firstColumn="1" w:lastColumn="0" w:noHBand="0" w:noVBand="1"/>
      </w:tblPr>
      <w:tblGrid>
        <w:gridCol w:w="9087"/>
      </w:tblGrid>
      <w:tr w:rsidR="00321C13" w:rsidRPr="00321C13" w14:paraId="01432215" w14:textId="77777777" w:rsidTr="00321C13">
        <w:trPr>
          <w:trHeight w:val="765"/>
        </w:trPr>
        <w:tc>
          <w:tcPr>
            <w:tcW w:w="9087" w:type="dxa"/>
            <w:tcBorders>
              <w:top w:val="single" w:sz="8" w:space="0" w:color="auto"/>
              <w:left w:val="single" w:sz="8" w:space="0" w:color="auto"/>
              <w:bottom w:val="nil"/>
              <w:right w:val="single" w:sz="8" w:space="0" w:color="auto"/>
            </w:tcBorders>
            <w:shd w:val="clear" w:color="auto" w:fill="4F81BD"/>
            <w:tcMar>
              <w:top w:w="0" w:type="dxa"/>
              <w:left w:w="70" w:type="dxa"/>
              <w:bottom w:w="0" w:type="dxa"/>
              <w:right w:w="70" w:type="dxa"/>
            </w:tcMar>
            <w:vAlign w:val="center"/>
            <w:hideMark/>
          </w:tcPr>
          <w:p w14:paraId="7DF37E59"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Munkaállomások MS Windows környezetben</w:t>
            </w:r>
          </w:p>
        </w:tc>
      </w:tr>
      <w:tr w:rsidR="00321C13" w:rsidRPr="00321C13" w14:paraId="372B9539" w14:textId="77777777" w:rsidTr="007C574E">
        <w:trPr>
          <w:trHeight w:val="330"/>
        </w:trPr>
        <w:tc>
          <w:tcPr>
            <w:tcW w:w="9087" w:type="dxa"/>
            <w:tcBorders>
              <w:top w:val="single" w:sz="12" w:space="0" w:color="auto"/>
              <w:left w:val="single" w:sz="12" w:space="0" w:color="auto"/>
              <w:bottom w:val="single" w:sz="8" w:space="0" w:color="auto"/>
              <w:right w:val="single" w:sz="12" w:space="0" w:color="auto"/>
            </w:tcBorders>
            <w:noWrap/>
            <w:tcMar>
              <w:top w:w="0" w:type="dxa"/>
              <w:left w:w="70" w:type="dxa"/>
              <w:bottom w:w="0" w:type="dxa"/>
              <w:right w:w="70" w:type="dxa"/>
            </w:tcMar>
            <w:vAlign w:val="bottom"/>
            <w:hideMark/>
          </w:tcPr>
          <w:p w14:paraId="077F3BF3"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Minimum hardverkövetelmények</w:t>
            </w:r>
          </w:p>
        </w:tc>
      </w:tr>
      <w:tr w:rsidR="00321C13" w:rsidRPr="00321C13" w14:paraId="45BD873D" w14:textId="77777777" w:rsidTr="007C574E">
        <w:trPr>
          <w:trHeight w:val="330"/>
        </w:trPr>
        <w:tc>
          <w:tcPr>
            <w:tcW w:w="9087" w:type="dxa"/>
            <w:tcBorders>
              <w:top w:val="nil"/>
              <w:left w:val="single" w:sz="12" w:space="0" w:color="auto"/>
              <w:bottom w:val="single" w:sz="8" w:space="0" w:color="auto"/>
              <w:right w:val="single" w:sz="12" w:space="0" w:color="auto"/>
            </w:tcBorders>
            <w:noWrap/>
            <w:tcMar>
              <w:top w:w="0" w:type="dxa"/>
              <w:left w:w="70" w:type="dxa"/>
              <w:bottom w:w="0" w:type="dxa"/>
              <w:right w:w="70" w:type="dxa"/>
            </w:tcMar>
            <w:vAlign w:val="center"/>
            <w:hideMark/>
          </w:tcPr>
          <w:p w14:paraId="1E0876A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min. 1 </w:t>
            </w:r>
            <w:proofErr w:type="spellStart"/>
            <w:r w:rsidRPr="00321C13">
              <w:rPr>
                <w:rFonts w:ascii="Arial" w:eastAsia="Times New Roman" w:hAnsi="Arial" w:cs="Arial"/>
                <w:sz w:val="24"/>
                <w:szCs w:val="24"/>
                <w:lang w:eastAsia="hu-HU"/>
              </w:rPr>
              <w:t>GHz</w:t>
            </w:r>
            <w:proofErr w:type="spellEnd"/>
            <w:r w:rsidRPr="00321C13">
              <w:rPr>
                <w:rFonts w:ascii="Arial" w:eastAsia="Times New Roman" w:hAnsi="Arial" w:cs="Arial"/>
                <w:sz w:val="24"/>
                <w:szCs w:val="24"/>
                <w:lang w:eastAsia="hu-HU"/>
              </w:rPr>
              <w:t xml:space="preserve"> 32 bites processzor</w:t>
            </w:r>
          </w:p>
        </w:tc>
      </w:tr>
      <w:tr w:rsidR="00321C13" w:rsidRPr="00321C13" w14:paraId="1F883C08" w14:textId="77777777" w:rsidTr="007C574E">
        <w:trPr>
          <w:trHeight w:val="330"/>
        </w:trPr>
        <w:tc>
          <w:tcPr>
            <w:tcW w:w="9087" w:type="dxa"/>
            <w:tcBorders>
              <w:top w:val="nil"/>
              <w:left w:val="single" w:sz="12" w:space="0" w:color="auto"/>
              <w:bottom w:val="nil"/>
              <w:right w:val="single" w:sz="12" w:space="0" w:color="auto"/>
            </w:tcBorders>
            <w:noWrap/>
            <w:tcMar>
              <w:top w:w="0" w:type="dxa"/>
              <w:left w:w="70" w:type="dxa"/>
              <w:bottom w:w="0" w:type="dxa"/>
              <w:right w:w="70" w:type="dxa"/>
            </w:tcMar>
            <w:vAlign w:val="center"/>
            <w:hideMark/>
          </w:tcPr>
          <w:p w14:paraId="12FA1870"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 2GB RAM</w:t>
            </w:r>
          </w:p>
        </w:tc>
      </w:tr>
      <w:tr w:rsidR="00321C13" w:rsidRPr="00321C13" w14:paraId="1E7FF25F" w14:textId="77777777" w:rsidTr="007C574E">
        <w:trPr>
          <w:trHeight w:val="330"/>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4873D35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minimális HDD 50 GB</w:t>
            </w:r>
          </w:p>
        </w:tc>
      </w:tr>
      <w:tr w:rsidR="00321C13" w:rsidRPr="00321C13" w14:paraId="6DBC20BB" w14:textId="77777777" w:rsidTr="007C574E">
        <w:trPr>
          <w:trHeight w:val="330"/>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2D81F5B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min 4db. nem tiltott, szabad USB 2.0 foglalat </w:t>
            </w:r>
          </w:p>
        </w:tc>
      </w:tr>
      <w:tr w:rsidR="00321C13" w:rsidRPr="00321C13" w14:paraId="77D710A3" w14:textId="77777777" w:rsidTr="007C574E">
        <w:trPr>
          <w:trHeight w:val="330"/>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bottom"/>
            <w:hideMark/>
          </w:tcPr>
          <w:p w14:paraId="65408910"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Microsoft</w:t>
            </w:r>
          </w:p>
        </w:tc>
      </w:tr>
      <w:tr w:rsidR="00321C13" w:rsidRPr="00321C13" w14:paraId="53B1ADA6" w14:textId="77777777" w:rsidTr="007C574E">
        <w:trPr>
          <w:trHeight w:val="330"/>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10A637A7"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Operációs rendszer: W7, W8</w:t>
            </w:r>
          </w:p>
        </w:tc>
      </w:tr>
      <w:tr w:rsidR="00321C13" w:rsidRPr="00321C13" w14:paraId="0B31BADD" w14:textId="77777777" w:rsidTr="007C574E">
        <w:trPr>
          <w:trHeight w:val="330"/>
        </w:trPr>
        <w:tc>
          <w:tcPr>
            <w:tcW w:w="9087"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hideMark/>
          </w:tcPr>
          <w:p w14:paraId="625FAB0B"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Szövegszerkesztő: Word 2010 vagy újabb</w:t>
            </w:r>
          </w:p>
        </w:tc>
      </w:tr>
      <w:tr w:rsidR="00321C13" w:rsidRPr="00321C13" w14:paraId="0C96F402" w14:textId="77777777" w:rsidTr="007C574E">
        <w:trPr>
          <w:trHeight w:val="330"/>
        </w:trPr>
        <w:tc>
          <w:tcPr>
            <w:tcW w:w="9087" w:type="dxa"/>
            <w:tcBorders>
              <w:top w:val="nil"/>
              <w:left w:val="single" w:sz="12" w:space="0" w:color="auto"/>
              <w:bottom w:val="nil"/>
              <w:right w:val="single" w:sz="12" w:space="0" w:color="auto"/>
            </w:tcBorders>
            <w:noWrap/>
            <w:tcMar>
              <w:top w:w="0" w:type="dxa"/>
              <w:left w:w="70" w:type="dxa"/>
              <w:bottom w:w="0" w:type="dxa"/>
              <w:right w:w="70" w:type="dxa"/>
            </w:tcMar>
            <w:vAlign w:val="center"/>
            <w:hideMark/>
          </w:tcPr>
          <w:p w14:paraId="0DDA590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Táblázatkezelő: Excel 2010 vagy újabb</w:t>
            </w:r>
          </w:p>
        </w:tc>
      </w:tr>
      <w:tr w:rsidR="00321C13" w:rsidRPr="00321C13" w14:paraId="3F79B96A" w14:textId="77777777" w:rsidTr="007C574E">
        <w:trPr>
          <w:trHeight w:val="330"/>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161BB19E"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Böngésző: Internet Explorer 11 vagy újabb, </w:t>
            </w:r>
            <w:proofErr w:type="spellStart"/>
            <w:r w:rsidRPr="00321C13">
              <w:rPr>
                <w:rFonts w:ascii="Arial" w:eastAsia="Times New Roman" w:hAnsi="Arial" w:cs="Arial"/>
                <w:sz w:val="24"/>
                <w:szCs w:val="24"/>
                <w:lang w:eastAsia="hu-HU"/>
              </w:rPr>
              <w:t>Mozilla</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Firefox</w:t>
            </w:r>
            <w:proofErr w:type="spellEnd"/>
            <w:r w:rsidRPr="00321C13">
              <w:rPr>
                <w:rFonts w:ascii="Arial" w:eastAsia="Times New Roman" w:hAnsi="Arial" w:cs="Arial"/>
                <w:sz w:val="24"/>
                <w:szCs w:val="24"/>
                <w:lang w:eastAsia="hu-HU"/>
              </w:rPr>
              <w:t xml:space="preserve"> utolsó stabil verzió, </w:t>
            </w:r>
            <w:proofErr w:type="spellStart"/>
            <w:r w:rsidRPr="00321C13">
              <w:rPr>
                <w:rFonts w:ascii="Arial" w:eastAsia="Times New Roman" w:hAnsi="Arial" w:cs="Arial"/>
                <w:sz w:val="24"/>
                <w:szCs w:val="24"/>
                <w:lang w:eastAsia="hu-HU"/>
              </w:rPr>
              <w:t>Google</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Chrome</w:t>
            </w:r>
            <w:proofErr w:type="spellEnd"/>
            <w:r w:rsidRPr="00321C13">
              <w:rPr>
                <w:rFonts w:ascii="Arial" w:eastAsia="Times New Roman" w:hAnsi="Arial" w:cs="Arial"/>
                <w:sz w:val="24"/>
                <w:szCs w:val="24"/>
                <w:lang w:eastAsia="hu-HU"/>
              </w:rPr>
              <w:t xml:space="preserve"> utolsó stabil verzió</w:t>
            </w:r>
          </w:p>
        </w:tc>
      </w:tr>
      <w:tr w:rsidR="00321C13" w:rsidRPr="00321C13" w14:paraId="723824E9" w14:textId="77777777" w:rsidTr="007C574E">
        <w:trPr>
          <w:trHeight w:val="330"/>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3BCAE822"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Levelező: MS Outlook 2010 vagy újabb, </w:t>
            </w:r>
            <w:proofErr w:type="spellStart"/>
            <w:r w:rsidRPr="00321C13">
              <w:rPr>
                <w:rFonts w:ascii="Arial" w:eastAsia="Times New Roman" w:hAnsi="Arial" w:cs="Arial"/>
                <w:sz w:val="24"/>
                <w:szCs w:val="24"/>
                <w:lang w:eastAsia="hu-HU"/>
              </w:rPr>
              <w:t>Mozilla</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Thunderbird</w:t>
            </w:r>
            <w:proofErr w:type="spellEnd"/>
            <w:r w:rsidRPr="00321C13">
              <w:rPr>
                <w:rFonts w:ascii="Arial" w:eastAsia="Times New Roman" w:hAnsi="Arial" w:cs="Arial"/>
                <w:sz w:val="24"/>
                <w:szCs w:val="24"/>
                <w:lang w:eastAsia="hu-HU"/>
              </w:rPr>
              <w:t xml:space="preserve"> utolsó stabil verzió</w:t>
            </w:r>
          </w:p>
        </w:tc>
      </w:tr>
      <w:tr w:rsidR="00321C13" w:rsidRPr="00321C13" w14:paraId="1061F18D" w14:textId="77777777" w:rsidTr="007C574E">
        <w:trPr>
          <w:trHeight w:val="330"/>
        </w:trPr>
        <w:tc>
          <w:tcPr>
            <w:tcW w:w="9087"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hideMark/>
          </w:tcPr>
          <w:p w14:paraId="6EECE033"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PDF olvasó: Adobe </w:t>
            </w:r>
            <w:proofErr w:type="spellStart"/>
            <w:r w:rsidRPr="00321C13">
              <w:rPr>
                <w:rFonts w:ascii="Arial" w:eastAsia="Times New Roman" w:hAnsi="Arial" w:cs="Arial"/>
                <w:sz w:val="24"/>
                <w:szCs w:val="24"/>
                <w:lang w:eastAsia="hu-HU"/>
              </w:rPr>
              <w:t>Reader</w:t>
            </w:r>
            <w:proofErr w:type="spellEnd"/>
            <w:r w:rsidRPr="00321C13">
              <w:rPr>
                <w:rFonts w:ascii="Arial" w:eastAsia="Times New Roman" w:hAnsi="Arial" w:cs="Arial"/>
                <w:sz w:val="24"/>
                <w:szCs w:val="24"/>
                <w:lang w:eastAsia="hu-HU"/>
              </w:rPr>
              <w:t xml:space="preserve"> vagy </w:t>
            </w:r>
            <w:proofErr w:type="spellStart"/>
            <w:r w:rsidRPr="00321C13">
              <w:rPr>
                <w:rFonts w:ascii="Arial" w:eastAsia="Times New Roman" w:hAnsi="Arial" w:cs="Arial"/>
                <w:sz w:val="24"/>
                <w:szCs w:val="24"/>
                <w:lang w:eastAsia="hu-HU"/>
              </w:rPr>
              <w:t>Sumatra</w:t>
            </w:r>
            <w:proofErr w:type="spellEnd"/>
            <w:r w:rsidRPr="00321C13">
              <w:rPr>
                <w:rFonts w:ascii="Arial" w:eastAsia="Times New Roman" w:hAnsi="Arial" w:cs="Arial"/>
                <w:sz w:val="24"/>
                <w:szCs w:val="24"/>
                <w:lang w:eastAsia="hu-HU"/>
              </w:rPr>
              <w:t xml:space="preserve"> PDF</w:t>
            </w:r>
          </w:p>
        </w:tc>
      </w:tr>
      <w:tr w:rsidR="00321C13" w:rsidRPr="00321C13" w14:paraId="78664E8E" w14:textId="77777777" w:rsidTr="007C574E">
        <w:trPr>
          <w:trHeight w:val="330"/>
        </w:trPr>
        <w:tc>
          <w:tcPr>
            <w:tcW w:w="9087" w:type="dxa"/>
            <w:tcBorders>
              <w:top w:val="nil"/>
              <w:left w:val="single" w:sz="12" w:space="0" w:color="auto"/>
              <w:bottom w:val="single" w:sz="12" w:space="0" w:color="auto"/>
              <w:right w:val="single" w:sz="12" w:space="0" w:color="auto"/>
            </w:tcBorders>
            <w:noWrap/>
            <w:tcMar>
              <w:top w:w="0" w:type="dxa"/>
              <w:left w:w="70" w:type="dxa"/>
              <w:bottom w:w="0" w:type="dxa"/>
              <w:right w:w="70" w:type="dxa"/>
            </w:tcMar>
            <w:vAlign w:val="center"/>
            <w:hideMark/>
          </w:tcPr>
          <w:p w14:paraId="187C6CC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lastRenderedPageBreak/>
              <w:t>Tűzfal és vírusvédelem</w:t>
            </w:r>
          </w:p>
        </w:tc>
      </w:tr>
    </w:tbl>
    <w:p w14:paraId="07E0A13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4F965A2E"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Az önkormányzati munkaállomásokra vonatkozóan Linux környezetben</w:t>
      </w:r>
    </w:p>
    <w:tbl>
      <w:tblPr>
        <w:tblW w:w="9087" w:type="dxa"/>
        <w:tblInd w:w="55" w:type="dxa"/>
        <w:tblCellMar>
          <w:left w:w="0" w:type="dxa"/>
          <w:right w:w="0" w:type="dxa"/>
        </w:tblCellMar>
        <w:tblLook w:val="04A0" w:firstRow="1" w:lastRow="0" w:firstColumn="1" w:lastColumn="0" w:noHBand="0" w:noVBand="1"/>
      </w:tblPr>
      <w:tblGrid>
        <w:gridCol w:w="9087"/>
      </w:tblGrid>
      <w:tr w:rsidR="00321C13" w:rsidRPr="00321C13" w14:paraId="0450F3C4" w14:textId="77777777" w:rsidTr="00321C13">
        <w:trPr>
          <w:trHeight w:val="765"/>
        </w:trPr>
        <w:tc>
          <w:tcPr>
            <w:tcW w:w="9087" w:type="dxa"/>
            <w:tcBorders>
              <w:top w:val="single" w:sz="8" w:space="0" w:color="auto"/>
              <w:left w:val="single" w:sz="8" w:space="0" w:color="auto"/>
              <w:bottom w:val="nil"/>
              <w:right w:val="single" w:sz="8" w:space="0" w:color="auto"/>
            </w:tcBorders>
            <w:shd w:val="clear" w:color="auto" w:fill="4F81BD"/>
            <w:tcMar>
              <w:top w:w="0" w:type="dxa"/>
              <w:left w:w="70" w:type="dxa"/>
              <w:bottom w:w="0" w:type="dxa"/>
              <w:right w:w="70" w:type="dxa"/>
            </w:tcMar>
            <w:vAlign w:val="center"/>
            <w:hideMark/>
          </w:tcPr>
          <w:p w14:paraId="560E7951"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Munkaállomások Linux környezetben</w:t>
            </w:r>
          </w:p>
        </w:tc>
      </w:tr>
      <w:tr w:rsidR="00321C13" w:rsidRPr="00321C13" w14:paraId="2E7B3E14" w14:textId="77777777" w:rsidTr="007C574E">
        <w:trPr>
          <w:trHeight w:val="330"/>
        </w:trPr>
        <w:tc>
          <w:tcPr>
            <w:tcW w:w="9087" w:type="dxa"/>
            <w:tcBorders>
              <w:top w:val="single" w:sz="12" w:space="0" w:color="auto"/>
              <w:left w:val="single" w:sz="12" w:space="0" w:color="auto"/>
              <w:bottom w:val="single" w:sz="8" w:space="0" w:color="auto"/>
              <w:right w:val="single" w:sz="12" w:space="0" w:color="auto"/>
            </w:tcBorders>
            <w:noWrap/>
            <w:tcMar>
              <w:top w:w="0" w:type="dxa"/>
              <w:left w:w="70" w:type="dxa"/>
              <w:bottom w:w="0" w:type="dxa"/>
              <w:right w:w="70" w:type="dxa"/>
            </w:tcMar>
            <w:vAlign w:val="bottom"/>
            <w:hideMark/>
          </w:tcPr>
          <w:p w14:paraId="30A469CA"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Minimum hardverkövetelmények</w:t>
            </w:r>
          </w:p>
        </w:tc>
      </w:tr>
      <w:tr w:rsidR="00321C13" w:rsidRPr="00321C13" w14:paraId="06F44799" w14:textId="77777777" w:rsidTr="007C574E">
        <w:trPr>
          <w:trHeight w:val="315"/>
        </w:trPr>
        <w:tc>
          <w:tcPr>
            <w:tcW w:w="9087" w:type="dxa"/>
            <w:tcBorders>
              <w:top w:val="nil"/>
              <w:left w:val="single" w:sz="12" w:space="0" w:color="auto"/>
              <w:bottom w:val="single" w:sz="8" w:space="0" w:color="auto"/>
              <w:right w:val="single" w:sz="12" w:space="0" w:color="auto"/>
            </w:tcBorders>
            <w:noWrap/>
            <w:tcMar>
              <w:top w:w="0" w:type="dxa"/>
              <w:left w:w="70" w:type="dxa"/>
              <w:bottom w:w="0" w:type="dxa"/>
              <w:right w:w="70" w:type="dxa"/>
            </w:tcMar>
            <w:vAlign w:val="center"/>
            <w:hideMark/>
          </w:tcPr>
          <w:p w14:paraId="49095AFC"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min. 1 </w:t>
            </w:r>
            <w:proofErr w:type="spellStart"/>
            <w:r w:rsidRPr="00321C13">
              <w:rPr>
                <w:rFonts w:ascii="Arial" w:eastAsia="Times New Roman" w:hAnsi="Arial" w:cs="Arial"/>
                <w:sz w:val="24"/>
                <w:szCs w:val="24"/>
                <w:lang w:eastAsia="hu-HU"/>
              </w:rPr>
              <w:t>GHz</w:t>
            </w:r>
            <w:proofErr w:type="spellEnd"/>
            <w:r w:rsidRPr="00321C13">
              <w:rPr>
                <w:rFonts w:ascii="Arial" w:eastAsia="Times New Roman" w:hAnsi="Arial" w:cs="Arial"/>
                <w:sz w:val="24"/>
                <w:szCs w:val="24"/>
                <w:lang w:eastAsia="hu-HU"/>
              </w:rPr>
              <w:t xml:space="preserve"> 32 bites processzor</w:t>
            </w:r>
          </w:p>
        </w:tc>
      </w:tr>
      <w:tr w:rsidR="00321C13" w:rsidRPr="00321C13" w14:paraId="0784F3FB" w14:textId="77777777" w:rsidTr="007C574E">
        <w:trPr>
          <w:trHeight w:val="315"/>
        </w:trPr>
        <w:tc>
          <w:tcPr>
            <w:tcW w:w="9087" w:type="dxa"/>
            <w:tcBorders>
              <w:top w:val="nil"/>
              <w:left w:val="single" w:sz="12" w:space="0" w:color="auto"/>
              <w:bottom w:val="nil"/>
              <w:right w:val="single" w:sz="12" w:space="0" w:color="auto"/>
            </w:tcBorders>
            <w:noWrap/>
            <w:tcMar>
              <w:top w:w="0" w:type="dxa"/>
              <w:left w:w="70" w:type="dxa"/>
              <w:bottom w:w="0" w:type="dxa"/>
              <w:right w:w="70" w:type="dxa"/>
            </w:tcMar>
            <w:vAlign w:val="center"/>
            <w:hideMark/>
          </w:tcPr>
          <w:p w14:paraId="646B681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 2GB RAM</w:t>
            </w:r>
          </w:p>
        </w:tc>
      </w:tr>
      <w:tr w:rsidR="00321C13" w:rsidRPr="00321C13" w14:paraId="4E427525" w14:textId="77777777" w:rsidTr="007C574E">
        <w:trPr>
          <w:trHeight w:val="315"/>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12908B73"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minimális HDD 50 GB</w:t>
            </w:r>
          </w:p>
        </w:tc>
      </w:tr>
      <w:tr w:rsidR="00321C13" w:rsidRPr="00321C13" w14:paraId="7C3028D9" w14:textId="77777777" w:rsidTr="007C574E">
        <w:trPr>
          <w:trHeight w:val="315"/>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6694F963"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min 4db. nem tiltott, szabad USB 2.0 foglalat </w:t>
            </w:r>
          </w:p>
        </w:tc>
      </w:tr>
      <w:tr w:rsidR="00321C13" w:rsidRPr="00321C13" w14:paraId="2159DEB7" w14:textId="77777777" w:rsidTr="007C574E">
        <w:trPr>
          <w:trHeight w:val="315"/>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bottom"/>
            <w:hideMark/>
          </w:tcPr>
          <w:p w14:paraId="5E9BFD86"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Linux</w:t>
            </w:r>
          </w:p>
        </w:tc>
      </w:tr>
      <w:tr w:rsidR="00321C13" w:rsidRPr="00321C13" w14:paraId="191EAACE" w14:textId="77777777" w:rsidTr="007C574E">
        <w:trPr>
          <w:trHeight w:val="315"/>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0FC1CE94"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Operációs rendszer: </w:t>
            </w:r>
            <w:proofErr w:type="spellStart"/>
            <w:r w:rsidRPr="00321C13">
              <w:rPr>
                <w:rFonts w:ascii="Arial" w:eastAsia="Times New Roman" w:hAnsi="Arial" w:cs="Arial"/>
                <w:sz w:val="24"/>
                <w:szCs w:val="24"/>
                <w:lang w:eastAsia="hu-HU"/>
              </w:rPr>
              <w:t>Ubuntu</w:t>
            </w:r>
            <w:proofErr w:type="spellEnd"/>
            <w:r w:rsidRPr="00321C13">
              <w:rPr>
                <w:rFonts w:ascii="Arial" w:eastAsia="Times New Roman" w:hAnsi="Arial" w:cs="Arial"/>
                <w:sz w:val="24"/>
                <w:szCs w:val="24"/>
                <w:lang w:eastAsia="hu-HU"/>
              </w:rPr>
              <w:t xml:space="preserve"> Linux</w:t>
            </w:r>
          </w:p>
        </w:tc>
      </w:tr>
      <w:tr w:rsidR="00321C13" w:rsidRPr="00321C13" w14:paraId="27D488B5" w14:textId="77777777" w:rsidTr="007C574E">
        <w:trPr>
          <w:trHeight w:val="315"/>
        </w:trPr>
        <w:tc>
          <w:tcPr>
            <w:tcW w:w="9087"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hideMark/>
          </w:tcPr>
          <w:p w14:paraId="488B6CA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Szövegszerkesztő: </w:t>
            </w:r>
            <w:proofErr w:type="spellStart"/>
            <w:r w:rsidRPr="00321C13">
              <w:rPr>
                <w:rFonts w:ascii="Arial" w:eastAsia="Times New Roman" w:hAnsi="Arial" w:cs="Arial"/>
                <w:sz w:val="24"/>
                <w:szCs w:val="24"/>
                <w:lang w:eastAsia="hu-HU"/>
              </w:rPr>
              <w:t>Libre</w:t>
            </w:r>
            <w:proofErr w:type="spellEnd"/>
            <w:r w:rsidRPr="00321C13">
              <w:rPr>
                <w:rFonts w:ascii="Arial" w:eastAsia="Times New Roman" w:hAnsi="Arial" w:cs="Arial"/>
                <w:sz w:val="24"/>
                <w:szCs w:val="24"/>
                <w:lang w:eastAsia="hu-HU"/>
              </w:rPr>
              <w:t xml:space="preserve"> Office 4.3 vagy újabb</w:t>
            </w:r>
          </w:p>
        </w:tc>
      </w:tr>
      <w:tr w:rsidR="00321C13" w:rsidRPr="00321C13" w14:paraId="08963311" w14:textId="77777777" w:rsidTr="007C574E">
        <w:trPr>
          <w:trHeight w:val="315"/>
        </w:trPr>
        <w:tc>
          <w:tcPr>
            <w:tcW w:w="9087" w:type="dxa"/>
            <w:tcBorders>
              <w:top w:val="nil"/>
              <w:left w:val="single" w:sz="12" w:space="0" w:color="auto"/>
              <w:bottom w:val="nil"/>
              <w:right w:val="single" w:sz="12" w:space="0" w:color="auto"/>
            </w:tcBorders>
            <w:noWrap/>
            <w:tcMar>
              <w:top w:w="0" w:type="dxa"/>
              <w:left w:w="70" w:type="dxa"/>
              <w:bottom w:w="0" w:type="dxa"/>
              <w:right w:w="70" w:type="dxa"/>
            </w:tcMar>
            <w:vAlign w:val="center"/>
            <w:hideMark/>
          </w:tcPr>
          <w:p w14:paraId="1F8D3E27"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Táblázatkezelő: </w:t>
            </w:r>
            <w:proofErr w:type="spellStart"/>
            <w:r w:rsidRPr="00321C13">
              <w:rPr>
                <w:rFonts w:ascii="Arial" w:eastAsia="Times New Roman" w:hAnsi="Arial" w:cs="Arial"/>
                <w:sz w:val="24"/>
                <w:szCs w:val="24"/>
                <w:lang w:eastAsia="hu-HU"/>
              </w:rPr>
              <w:t>Libre</w:t>
            </w:r>
            <w:proofErr w:type="spellEnd"/>
            <w:r w:rsidRPr="00321C13">
              <w:rPr>
                <w:rFonts w:ascii="Arial" w:eastAsia="Times New Roman" w:hAnsi="Arial" w:cs="Arial"/>
                <w:sz w:val="24"/>
                <w:szCs w:val="24"/>
                <w:lang w:eastAsia="hu-HU"/>
              </w:rPr>
              <w:t xml:space="preserve"> Office 4.3 vagy újabb</w:t>
            </w:r>
          </w:p>
        </w:tc>
      </w:tr>
      <w:tr w:rsidR="00321C13" w:rsidRPr="00321C13" w14:paraId="6076B3A9" w14:textId="77777777" w:rsidTr="007C574E">
        <w:trPr>
          <w:trHeight w:val="315"/>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0531BEF0"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Böngésző: </w:t>
            </w:r>
            <w:proofErr w:type="spellStart"/>
            <w:r w:rsidRPr="00321C13">
              <w:rPr>
                <w:rFonts w:ascii="Arial" w:eastAsia="Times New Roman" w:hAnsi="Arial" w:cs="Arial"/>
                <w:sz w:val="24"/>
                <w:szCs w:val="24"/>
                <w:lang w:eastAsia="hu-HU"/>
              </w:rPr>
              <w:t>Mozilla</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Firefox</w:t>
            </w:r>
            <w:proofErr w:type="spellEnd"/>
            <w:r w:rsidRPr="00321C13">
              <w:rPr>
                <w:rFonts w:ascii="Arial" w:eastAsia="Times New Roman" w:hAnsi="Arial" w:cs="Arial"/>
                <w:sz w:val="24"/>
                <w:szCs w:val="24"/>
                <w:lang w:eastAsia="hu-HU"/>
              </w:rPr>
              <w:t xml:space="preserve"> utolsó stabil verzió, </w:t>
            </w:r>
            <w:proofErr w:type="spellStart"/>
            <w:r w:rsidRPr="00321C13">
              <w:rPr>
                <w:rFonts w:ascii="Arial" w:eastAsia="Times New Roman" w:hAnsi="Arial" w:cs="Arial"/>
                <w:sz w:val="24"/>
                <w:szCs w:val="24"/>
                <w:lang w:eastAsia="hu-HU"/>
              </w:rPr>
              <w:t>Google</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Chrome</w:t>
            </w:r>
            <w:proofErr w:type="spellEnd"/>
            <w:r w:rsidRPr="00321C13">
              <w:rPr>
                <w:rFonts w:ascii="Arial" w:eastAsia="Times New Roman" w:hAnsi="Arial" w:cs="Arial"/>
                <w:sz w:val="24"/>
                <w:szCs w:val="24"/>
                <w:lang w:eastAsia="hu-HU"/>
              </w:rPr>
              <w:t xml:space="preserve"> utolsó stabil verzió</w:t>
            </w:r>
          </w:p>
        </w:tc>
      </w:tr>
      <w:tr w:rsidR="00321C13" w:rsidRPr="00321C13" w14:paraId="0F494FFB" w14:textId="77777777" w:rsidTr="007C574E">
        <w:trPr>
          <w:trHeight w:val="315"/>
        </w:trPr>
        <w:tc>
          <w:tcPr>
            <w:tcW w:w="9087" w:type="dxa"/>
            <w:tcBorders>
              <w:top w:val="single" w:sz="8" w:space="0" w:color="auto"/>
              <w:left w:val="single" w:sz="12" w:space="0" w:color="auto"/>
              <w:bottom w:val="nil"/>
              <w:right w:val="single" w:sz="12" w:space="0" w:color="auto"/>
            </w:tcBorders>
            <w:noWrap/>
            <w:tcMar>
              <w:top w:w="0" w:type="dxa"/>
              <w:left w:w="70" w:type="dxa"/>
              <w:bottom w:w="0" w:type="dxa"/>
              <w:right w:w="70" w:type="dxa"/>
            </w:tcMar>
            <w:vAlign w:val="center"/>
            <w:hideMark/>
          </w:tcPr>
          <w:p w14:paraId="44D73642"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Levelező: </w:t>
            </w:r>
            <w:proofErr w:type="spellStart"/>
            <w:r w:rsidRPr="00321C13">
              <w:rPr>
                <w:rFonts w:ascii="Arial" w:eastAsia="Times New Roman" w:hAnsi="Arial" w:cs="Arial"/>
                <w:sz w:val="24"/>
                <w:szCs w:val="24"/>
                <w:lang w:eastAsia="hu-HU"/>
              </w:rPr>
              <w:t>Mozilla</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Thunderbird</w:t>
            </w:r>
            <w:proofErr w:type="spellEnd"/>
            <w:r w:rsidRPr="00321C13">
              <w:rPr>
                <w:rFonts w:ascii="Arial" w:eastAsia="Times New Roman" w:hAnsi="Arial" w:cs="Arial"/>
                <w:sz w:val="24"/>
                <w:szCs w:val="24"/>
                <w:lang w:eastAsia="hu-HU"/>
              </w:rPr>
              <w:t xml:space="preserve"> utolsó stabil verzió</w:t>
            </w:r>
          </w:p>
        </w:tc>
      </w:tr>
      <w:tr w:rsidR="00321C13" w:rsidRPr="00321C13" w14:paraId="05B09640" w14:textId="77777777" w:rsidTr="007C574E">
        <w:trPr>
          <w:trHeight w:val="315"/>
        </w:trPr>
        <w:tc>
          <w:tcPr>
            <w:tcW w:w="9087"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hideMark/>
          </w:tcPr>
          <w:p w14:paraId="0A8E0709"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PDF olvasó: Adobe </w:t>
            </w:r>
            <w:proofErr w:type="spellStart"/>
            <w:r w:rsidRPr="00321C13">
              <w:rPr>
                <w:rFonts w:ascii="Arial" w:eastAsia="Times New Roman" w:hAnsi="Arial" w:cs="Arial"/>
                <w:sz w:val="24"/>
                <w:szCs w:val="24"/>
                <w:lang w:eastAsia="hu-HU"/>
              </w:rPr>
              <w:t>Reader</w:t>
            </w:r>
            <w:proofErr w:type="spellEnd"/>
            <w:r w:rsidRPr="00321C13">
              <w:rPr>
                <w:rFonts w:ascii="Arial" w:eastAsia="Times New Roman" w:hAnsi="Arial" w:cs="Arial"/>
                <w:sz w:val="24"/>
                <w:szCs w:val="24"/>
                <w:lang w:eastAsia="hu-HU"/>
              </w:rPr>
              <w:t xml:space="preserve"> vagy </w:t>
            </w:r>
            <w:proofErr w:type="spellStart"/>
            <w:r w:rsidRPr="00321C13">
              <w:rPr>
                <w:rFonts w:ascii="Arial" w:eastAsia="Times New Roman" w:hAnsi="Arial" w:cs="Arial"/>
                <w:sz w:val="24"/>
                <w:szCs w:val="24"/>
                <w:lang w:eastAsia="hu-HU"/>
              </w:rPr>
              <w:t>Sumatra</w:t>
            </w:r>
            <w:proofErr w:type="spellEnd"/>
            <w:r w:rsidRPr="00321C13">
              <w:rPr>
                <w:rFonts w:ascii="Arial" w:eastAsia="Times New Roman" w:hAnsi="Arial" w:cs="Arial"/>
                <w:sz w:val="24"/>
                <w:szCs w:val="24"/>
                <w:lang w:eastAsia="hu-HU"/>
              </w:rPr>
              <w:t xml:space="preserve"> PDF</w:t>
            </w:r>
          </w:p>
        </w:tc>
      </w:tr>
    </w:tbl>
    <w:p w14:paraId="6280CEA5"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02846F08"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Az önkormányzati laptopokra vonatkozóan MS Windows környezetben</w:t>
      </w:r>
    </w:p>
    <w:tbl>
      <w:tblPr>
        <w:tblW w:w="9087"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087"/>
      </w:tblGrid>
      <w:tr w:rsidR="00321C13" w:rsidRPr="00321C13" w14:paraId="0D5D3742" w14:textId="77777777" w:rsidTr="00321C13">
        <w:trPr>
          <w:trHeight w:val="765"/>
        </w:trPr>
        <w:tc>
          <w:tcPr>
            <w:tcW w:w="9087" w:type="dxa"/>
            <w:shd w:val="clear" w:color="auto" w:fill="4F81BD"/>
            <w:tcMar>
              <w:top w:w="0" w:type="dxa"/>
              <w:left w:w="70" w:type="dxa"/>
              <w:bottom w:w="0" w:type="dxa"/>
              <w:right w:w="70" w:type="dxa"/>
            </w:tcMar>
            <w:vAlign w:val="center"/>
            <w:hideMark/>
          </w:tcPr>
          <w:p w14:paraId="2DA42647"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Laptopok MS Windows környezetben</w:t>
            </w:r>
          </w:p>
        </w:tc>
      </w:tr>
      <w:tr w:rsidR="00321C13" w:rsidRPr="00321C13" w14:paraId="256B7F1C" w14:textId="77777777" w:rsidTr="007C574E">
        <w:trPr>
          <w:trHeight w:val="330"/>
        </w:trPr>
        <w:tc>
          <w:tcPr>
            <w:tcW w:w="9087" w:type="dxa"/>
            <w:noWrap/>
            <w:tcMar>
              <w:top w:w="0" w:type="dxa"/>
              <w:left w:w="70" w:type="dxa"/>
              <w:bottom w:w="0" w:type="dxa"/>
              <w:right w:w="70" w:type="dxa"/>
            </w:tcMar>
            <w:vAlign w:val="bottom"/>
            <w:hideMark/>
          </w:tcPr>
          <w:p w14:paraId="4C1D91B4"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Minimum hardverkövetelmények</w:t>
            </w:r>
          </w:p>
        </w:tc>
      </w:tr>
      <w:tr w:rsidR="00321C13" w:rsidRPr="00321C13" w14:paraId="71CC95D6" w14:textId="77777777" w:rsidTr="007C574E">
        <w:trPr>
          <w:trHeight w:val="330"/>
        </w:trPr>
        <w:tc>
          <w:tcPr>
            <w:tcW w:w="9087" w:type="dxa"/>
            <w:noWrap/>
            <w:tcMar>
              <w:top w:w="0" w:type="dxa"/>
              <w:left w:w="70" w:type="dxa"/>
              <w:bottom w:w="0" w:type="dxa"/>
              <w:right w:w="70" w:type="dxa"/>
            </w:tcMar>
            <w:vAlign w:val="center"/>
            <w:hideMark/>
          </w:tcPr>
          <w:p w14:paraId="27F80B0C"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 15" HD kijelző (1366 x 768)</w:t>
            </w:r>
          </w:p>
        </w:tc>
      </w:tr>
      <w:tr w:rsidR="00321C13" w:rsidRPr="00321C13" w14:paraId="37231D68" w14:textId="77777777" w:rsidTr="007C574E">
        <w:trPr>
          <w:trHeight w:val="330"/>
        </w:trPr>
        <w:tc>
          <w:tcPr>
            <w:tcW w:w="9087" w:type="dxa"/>
            <w:noWrap/>
            <w:tcMar>
              <w:top w:w="0" w:type="dxa"/>
              <w:left w:w="70" w:type="dxa"/>
              <w:bottom w:w="0" w:type="dxa"/>
              <w:right w:w="70" w:type="dxa"/>
            </w:tcMar>
            <w:vAlign w:val="center"/>
            <w:hideMark/>
          </w:tcPr>
          <w:p w14:paraId="509D21B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min. 1 </w:t>
            </w:r>
            <w:proofErr w:type="spellStart"/>
            <w:r w:rsidRPr="00321C13">
              <w:rPr>
                <w:rFonts w:ascii="Arial" w:eastAsia="Times New Roman" w:hAnsi="Arial" w:cs="Arial"/>
                <w:sz w:val="24"/>
                <w:szCs w:val="24"/>
                <w:lang w:eastAsia="hu-HU"/>
              </w:rPr>
              <w:t>GHz</w:t>
            </w:r>
            <w:proofErr w:type="spellEnd"/>
            <w:r w:rsidRPr="00321C13">
              <w:rPr>
                <w:rFonts w:ascii="Arial" w:eastAsia="Times New Roman" w:hAnsi="Arial" w:cs="Arial"/>
                <w:sz w:val="24"/>
                <w:szCs w:val="24"/>
                <w:lang w:eastAsia="hu-HU"/>
              </w:rPr>
              <w:t xml:space="preserve"> 32 bites processzor</w:t>
            </w:r>
          </w:p>
        </w:tc>
      </w:tr>
      <w:tr w:rsidR="00321C13" w:rsidRPr="00321C13" w14:paraId="0638A596" w14:textId="77777777" w:rsidTr="007C574E">
        <w:trPr>
          <w:trHeight w:val="330"/>
        </w:trPr>
        <w:tc>
          <w:tcPr>
            <w:tcW w:w="9087" w:type="dxa"/>
            <w:noWrap/>
            <w:tcMar>
              <w:top w:w="0" w:type="dxa"/>
              <w:left w:w="70" w:type="dxa"/>
              <w:bottom w:w="0" w:type="dxa"/>
              <w:right w:w="70" w:type="dxa"/>
            </w:tcMar>
            <w:vAlign w:val="center"/>
            <w:hideMark/>
          </w:tcPr>
          <w:p w14:paraId="592BF3E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 2GB RAM</w:t>
            </w:r>
          </w:p>
        </w:tc>
      </w:tr>
      <w:tr w:rsidR="00321C13" w:rsidRPr="00321C13" w14:paraId="7D8A91EE" w14:textId="77777777" w:rsidTr="007C574E">
        <w:trPr>
          <w:trHeight w:val="330"/>
        </w:trPr>
        <w:tc>
          <w:tcPr>
            <w:tcW w:w="9087" w:type="dxa"/>
            <w:noWrap/>
            <w:tcMar>
              <w:top w:w="0" w:type="dxa"/>
              <w:left w:w="70" w:type="dxa"/>
              <w:bottom w:w="0" w:type="dxa"/>
              <w:right w:w="70" w:type="dxa"/>
            </w:tcMar>
            <w:vAlign w:val="center"/>
            <w:hideMark/>
          </w:tcPr>
          <w:p w14:paraId="4635159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minimális HDD 50 GB</w:t>
            </w:r>
          </w:p>
        </w:tc>
      </w:tr>
      <w:tr w:rsidR="00321C13" w:rsidRPr="00321C13" w14:paraId="3F8D6D19" w14:textId="77777777" w:rsidTr="007C574E">
        <w:trPr>
          <w:trHeight w:val="330"/>
        </w:trPr>
        <w:tc>
          <w:tcPr>
            <w:tcW w:w="9087" w:type="dxa"/>
            <w:noWrap/>
            <w:tcMar>
              <w:top w:w="0" w:type="dxa"/>
              <w:left w:w="70" w:type="dxa"/>
              <w:bottom w:w="0" w:type="dxa"/>
              <w:right w:w="70" w:type="dxa"/>
            </w:tcMar>
            <w:vAlign w:val="bottom"/>
            <w:hideMark/>
          </w:tcPr>
          <w:p w14:paraId="480D4142"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sz w:val="24"/>
                <w:szCs w:val="24"/>
                <w:lang w:eastAsia="hu-HU"/>
              </w:rPr>
              <w:t xml:space="preserve">min 2db. nem tiltott, szabad USB 2.0 foglalat </w:t>
            </w:r>
          </w:p>
        </w:tc>
      </w:tr>
      <w:tr w:rsidR="00321C13" w:rsidRPr="00321C13" w14:paraId="09E9154C" w14:textId="77777777" w:rsidTr="007C574E">
        <w:trPr>
          <w:trHeight w:val="330"/>
        </w:trPr>
        <w:tc>
          <w:tcPr>
            <w:tcW w:w="9087" w:type="dxa"/>
            <w:noWrap/>
            <w:tcMar>
              <w:top w:w="0" w:type="dxa"/>
              <w:left w:w="70" w:type="dxa"/>
              <w:bottom w:w="0" w:type="dxa"/>
              <w:right w:w="70" w:type="dxa"/>
            </w:tcMar>
            <w:vAlign w:val="center"/>
            <w:hideMark/>
          </w:tcPr>
          <w:p w14:paraId="2F9F360B"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Microsoft</w:t>
            </w:r>
          </w:p>
        </w:tc>
      </w:tr>
      <w:tr w:rsidR="00321C13" w:rsidRPr="00321C13" w14:paraId="0E32D05D" w14:textId="77777777" w:rsidTr="007C574E">
        <w:trPr>
          <w:trHeight w:val="330"/>
        </w:trPr>
        <w:tc>
          <w:tcPr>
            <w:tcW w:w="9087" w:type="dxa"/>
            <w:noWrap/>
            <w:tcMar>
              <w:top w:w="0" w:type="dxa"/>
              <w:left w:w="70" w:type="dxa"/>
              <w:bottom w:w="0" w:type="dxa"/>
              <w:right w:w="70" w:type="dxa"/>
            </w:tcMar>
            <w:vAlign w:val="center"/>
            <w:hideMark/>
          </w:tcPr>
          <w:p w14:paraId="4DE2BB28"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Operációs rendszer: W7, W8</w:t>
            </w:r>
          </w:p>
        </w:tc>
      </w:tr>
      <w:tr w:rsidR="00321C13" w:rsidRPr="00321C13" w14:paraId="44C6DC58" w14:textId="77777777" w:rsidTr="007C574E">
        <w:trPr>
          <w:trHeight w:val="330"/>
        </w:trPr>
        <w:tc>
          <w:tcPr>
            <w:tcW w:w="9087" w:type="dxa"/>
            <w:noWrap/>
            <w:tcMar>
              <w:top w:w="0" w:type="dxa"/>
              <w:left w:w="70" w:type="dxa"/>
              <w:bottom w:w="0" w:type="dxa"/>
              <w:right w:w="70" w:type="dxa"/>
            </w:tcMar>
            <w:vAlign w:val="center"/>
            <w:hideMark/>
          </w:tcPr>
          <w:p w14:paraId="4E7049A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Szövegszerkesztő: Word 2010 vagy újabb</w:t>
            </w:r>
          </w:p>
        </w:tc>
      </w:tr>
      <w:tr w:rsidR="00321C13" w:rsidRPr="00321C13" w14:paraId="44C54089" w14:textId="77777777" w:rsidTr="007C574E">
        <w:trPr>
          <w:trHeight w:val="330"/>
        </w:trPr>
        <w:tc>
          <w:tcPr>
            <w:tcW w:w="9087" w:type="dxa"/>
            <w:noWrap/>
            <w:tcMar>
              <w:top w:w="0" w:type="dxa"/>
              <w:left w:w="70" w:type="dxa"/>
              <w:bottom w:w="0" w:type="dxa"/>
              <w:right w:w="70" w:type="dxa"/>
            </w:tcMar>
            <w:vAlign w:val="center"/>
            <w:hideMark/>
          </w:tcPr>
          <w:p w14:paraId="1BFFF0C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Táblázatkezelő: Excel 2010 vagy újabb</w:t>
            </w:r>
          </w:p>
        </w:tc>
      </w:tr>
      <w:tr w:rsidR="00321C13" w:rsidRPr="00321C13" w14:paraId="4ADAC30F" w14:textId="77777777" w:rsidTr="007C574E">
        <w:trPr>
          <w:trHeight w:val="330"/>
        </w:trPr>
        <w:tc>
          <w:tcPr>
            <w:tcW w:w="9087" w:type="dxa"/>
            <w:noWrap/>
            <w:tcMar>
              <w:top w:w="0" w:type="dxa"/>
              <w:left w:w="70" w:type="dxa"/>
              <w:bottom w:w="0" w:type="dxa"/>
              <w:right w:w="70" w:type="dxa"/>
            </w:tcMar>
            <w:vAlign w:val="center"/>
            <w:hideMark/>
          </w:tcPr>
          <w:p w14:paraId="5E49A8B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Böngésző: Internet Explorer 11 vagy újabb, </w:t>
            </w:r>
            <w:proofErr w:type="spellStart"/>
            <w:r w:rsidRPr="00321C13">
              <w:rPr>
                <w:rFonts w:ascii="Arial" w:eastAsia="Times New Roman" w:hAnsi="Arial" w:cs="Arial"/>
                <w:sz w:val="24"/>
                <w:szCs w:val="24"/>
                <w:lang w:eastAsia="hu-HU"/>
              </w:rPr>
              <w:t>Mozilla</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Firefox</w:t>
            </w:r>
            <w:proofErr w:type="spellEnd"/>
            <w:r w:rsidRPr="00321C13">
              <w:rPr>
                <w:rFonts w:ascii="Arial" w:eastAsia="Times New Roman" w:hAnsi="Arial" w:cs="Arial"/>
                <w:sz w:val="24"/>
                <w:szCs w:val="24"/>
                <w:lang w:eastAsia="hu-HU"/>
              </w:rPr>
              <w:t xml:space="preserve"> utolsó stabil verzió, </w:t>
            </w:r>
            <w:proofErr w:type="spellStart"/>
            <w:r w:rsidRPr="00321C13">
              <w:rPr>
                <w:rFonts w:ascii="Arial" w:eastAsia="Times New Roman" w:hAnsi="Arial" w:cs="Arial"/>
                <w:sz w:val="24"/>
                <w:szCs w:val="24"/>
                <w:lang w:eastAsia="hu-HU"/>
              </w:rPr>
              <w:t>Google</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Chrome</w:t>
            </w:r>
            <w:proofErr w:type="spellEnd"/>
            <w:r w:rsidRPr="00321C13">
              <w:rPr>
                <w:rFonts w:ascii="Arial" w:eastAsia="Times New Roman" w:hAnsi="Arial" w:cs="Arial"/>
                <w:sz w:val="24"/>
                <w:szCs w:val="24"/>
                <w:lang w:eastAsia="hu-HU"/>
              </w:rPr>
              <w:t xml:space="preserve"> utolsó stabil verzió</w:t>
            </w:r>
          </w:p>
        </w:tc>
      </w:tr>
      <w:tr w:rsidR="00321C13" w:rsidRPr="00321C13" w14:paraId="70C506E8" w14:textId="77777777" w:rsidTr="007C574E">
        <w:trPr>
          <w:trHeight w:val="330"/>
        </w:trPr>
        <w:tc>
          <w:tcPr>
            <w:tcW w:w="9087" w:type="dxa"/>
            <w:noWrap/>
            <w:tcMar>
              <w:top w:w="0" w:type="dxa"/>
              <w:left w:w="70" w:type="dxa"/>
              <w:bottom w:w="0" w:type="dxa"/>
              <w:right w:w="70" w:type="dxa"/>
            </w:tcMar>
            <w:vAlign w:val="center"/>
            <w:hideMark/>
          </w:tcPr>
          <w:p w14:paraId="4579E7F9"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Levelező: MS Outlook 2010 vagy újabb, </w:t>
            </w:r>
            <w:proofErr w:type="spellStart"/>
            <w:r w:rsidRPr="00321C13">
              <w:rPr>
                <w:rFonts w:ascii="Arial" w:eastAsia="Times New Roman" w:hAnsi="Arial" w:cs="Arial"/>
                <w:sz w:val="24"/>
                <w:szCs w:val="24"/>
                <w:lang w:eastAsia="hu-HU"/>
              </w:rPr>
              <w:t>Mozilla</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Thunderbird</w:t>
            </w:r>
            <w:proofErr w:type="spellEnd"/>
            <w:r w:rsidRPr="00321C13">
              <w:rPr>
                <w:rFonts w:ascii="Arial" w:eastAsia="Times New Roman" w:hAnsi="Arial" w:cs="Arial"/>
                <w:sz w:val="24"/>
                <w:szCs w:val="24"/>
                <w:lang w:eastAsia="hu-HU"/>
              </w:rPr>
              <w:t xml:space="preserve"> utolsó stabil verzió</w:t>
            </w:r>
          </w:p>
        </w:tc>
      </w:tr>
      <w:tr w:rsidR="00321C13" w:rsidRPr="00321C13" w14:paraId="0C2FF6B1" w14:textId="77777777" w:rsidTr="007C574E">
        <w:trPr>
          <w:trHeight w:val="330"/>
        </w:trPr>
        <w:tc>
          <w:tcPr>
            <w:tcW w:w="9087" w:type="dxa"/>
            <w:noWrap/>
            <w:tcMar>
              <w:top w:w="0" w:type="dxa"/>
              <w:left w:w="70" w:type="dxa"/>
              <w:bottom w:w="0" w:type="dxa"/>
              <w:right w:w="70" w:type="dxa"/>
            </w:tcMar>
            <w:vAlign w:val="center"/>
            <w:hideMark/>
          </w:tcPr>
          <w:p w14:paraId="51A6EF1C"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PDF olvasó: Adobe </w:t>
            </w:r>
            <w:proofErr w:type="spellStart"/>
            <w:r w:rsidRPr="00321C13">
              <w:rPr>
                <w:rFonts w:ascii="Arial" w:eastAsia="Times New Roman" w:hAnsi="Arial" w:cs="Arial"/>
                <w:sz w:val="24"/>
                <w:szCs w:val="24"/>
                <w:lang w:eastAsia="hu-HU"/>
              </w:rPr>
              <w:t>Reader</w:t>
            </w:r>
            <w:proofErr w:type="spellEnd"/>
            <w:r w:rsidRPr="00321C13">
              <w:rPr>
                <w:rFonts w:ascii="Arial" w:eastAsia="Times New Roman" w:hAnsi="Arial" w:cs="Arial"/>
                <w:sz w:val="24"/>
                <w:szCs w:val="24"/>
                <w:lang w:eastAsia="hu-HU"/>
              </w:rPr>
              <w:t xml:space="preserve"> vagy </w:t>
            </w:r>
            <w:proofErr w:type="spellStart"/>
            <w:r w:rsidRPr="00321C13">
              <w:rPr>
                <w:rFonts w:ascii="Arial" w:eastAsia="Times New Roman" w:hAnsi="Arial" w:cs="Arial"/>
                <w:sz w:val="24"/>
                <w:szCs w:val="24"/>
                <w:lang w:eastAsia="hu-HU"/>
              </w:rPr>
              <w:t>Sumatra</w:t>
            </w:r>
            <w:proofErr w:type="spellEnd"/>
            <w:r w:rsidRPr="00321C13">
              <w:rPr>
                <w:rFonts w:ascii="Arial" w:eastAsia="Times New Roman" w:hAnsi="Arial" w:cs="Arial"/>
                <w:sz w:val="24"/>
                <w:szCs w:val="24"/>
                <w:lang w:eastAsia="hu-HU"/>
              </w:rPr>
              <w:t xml:space="preserve"> PDF</w:t>
            </w:r>
          </w:p>
        </w:tc>
      </w:tr>
    </w:tbl>
    <w:p w14:paraId="27179EE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503792AE"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Az önkormányzati laptopokra vonatkozóan Linux környezetben</w:t>
      </w:r>
    </w:p>
    <w:tbl>
      <w:tblPr>
        <w:tblW w:w="9087" w:type="dxa"/>
        <w:tblInd w:w="55" w:type="dxa"/>
        <w:tblCellMar>
          <w:left w:w="0" w:type="dxa"/>
          <w:right w:w="0" w:type="dxa"/>
        </w:tblCellMar>
        <w:tblLook w:val="04A0" w:firstRow="1" w:lastRow="0" w:firstColumn="1" w:lastColumn="0" w:noHBand="0" w:noVBand="1"/>
      </w:tblPr>
      <w:tblGrid>
        <w:gridCol w:w="9087"/>
      </w:tblGrid>
      <w:tr w:rsidR="00321C13" w:rsidRPr="00321C13" w14:paraId="2E8D6DC0" w14:textId="77777777" w:rsidTr="00321C13">
        <w:trPr>
          <w:trHeight w:val="765"/>
        </w:trPr>
        <w:tc>
          <w:tcPr>
            <w:tcW w:w="9087" w:type="dxa"/>
            <w:tcBorders>
              <w:top w:val="single" w:sz="8" w:space="0" w:color="auto"/>
              <w:left w:val="single" w:sz="8" w:space="0" w:color="auto"/>
              <w:bottom w:val="single" w:sz="8" w:space="0" w:color="auto"/>
              <w:right w:val="single" w:sz="8" w:space="0" w:color="auto"/>
            </w:tcBorders>
            <w:shd w:val="clear" w:color="auto" w:fill="4F81BD"/>
            <w:tcMar>
              <w:top w:w="0" w:type="dxa"/>
              <w:left w:w="70" w:type="dxa"/>
              <w:bottom w:w="0" w:type="dxa"/>
              <w:right w:w="70" w:type="dxa"/>
            </w:tcMar>
            <w:vAlign w:val="center"/>
            <w:hideMark/>
          </w:tcPr>
          <w:p w14:paraId="7F02EEBB"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Laptop alapkonfiguráció II.</w:t>
            </w:r>
          </w:p>
        </w:tc>
      </w:tr>
      <w:tr w:rsidR="00321C13" w:rsidRPr="00321C13" w14:paraId="6FE15037" w14:textId="77777777" w:rsidTr="007C574E">
        <w:trPr>
          <w:trHeight w:val="330"/>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B8354C"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lastRenderedPageBreak/>
              <w:t>Minimum hardverkövetelmények</w:t>
            </w:r>
          </w:p>
        </w:tc>
      </w:tr>
      <w:tr w:rsidR="00321C13" w:rsidRPr="00321C13" w14:paraId="77539CA1"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CF433F"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 15" HD kijelző (1366 x 768)</w:t>
            </w:r>
          </w:p>
        </w:tc>
      </w:tr>
      <w:tr w:rsidR="00321C13" w:rsidRPr="00321C13" w14:paraId="45F6B97F"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ACB709"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min. 1 </w:t>
            </w:r>
            <w:proofErr w:type="spellStart"/>
            <w:r w:rsidRPr="00321C13">
              <w:rPr>
                <w:rFonts w:ascii="Arial" w:eastAsia="Times New Roman" w:hAnsi="Arial" w:cs="Arial"/>
                <w:sz w:val="24"/>
                <w:szCs w:val="24"/>
                <w:lang w:eastAsia="hu-HU"/>
              </w:rPr>
              <w:t>GHz</w:t>
            </w:r>
            <w:proofErr w:type="spellEnd"/>
            <w:r w:rsidRPr="00321C13">
              <w:rPr>
                <w:rFonts w:ascii="Arial" w:eastAsia="Times New Roman" w:hAnsi="Arial" w:cs="Arial"/>
                <w:sz w:val="24"/>
                <w:szCs w:val="24"/>
                <w:lang w:eastAsia="hu-HU"/>
              </w:rPr>
              <w:t xml:space="preserve"> 32 bites processzor</w:t>
            </w:r>
          </w:p>
        </w:tc>
      </w:tr>
      <w:tr w:rsidR="00321C13" w:rsidRPr="00321C13" w14:paraId="4FC0CC3D"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372630"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 2GB RAM</w:t>
            </w:r>
          </w:p>
        </w:tc>
      </w:tr>
      <w:tr w:rsidR="00321C13" w:rsidRPr="00321C13" w14:paraId="5FC597A5"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6820F8"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minimális HDD 50 GB</w:t>
            </w:r>
          </w:p>
        </w:tc>
      </w:tr>
      <w:tr w:rsidR="00321C13" w:rsidRPr="00321C13" w14:paraId="473EE075"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576EB5"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min 2db. nem tiltott, szabad USB 2.0 foglalat </w:t>
            </w:r>
          </w:p>
        </w:tc>
      </w:tr>
      <w:tr w:rsidR="00321C13" w:rsidRPr="00321C13" w14:paraId="73FA554D"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35C603"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Linux</w:t>
            </w:r>
          </w:p>
        </w:tc>
      </w:tr>
      <w:tr w:rsidR="00321C13" w:rsidRPr="00321C13" w14:paraId="61322167"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A7609C"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Operációs rendszer: </w:t>
            </w:r>
            <w:proofErr w:type="spellStart"/>
            <w:r w:rsidRPr="00321C13">
              <w:rPr>
                <w:rFonts w:ascii="Arial" w:eastAsia="Times New Roman" w:hAnsi="Arial" w:cs="Arial"/>
                <w:sz w:val="24"/>
                <w:szCs w:val="24"/>
                <w:lang w:eastAsia="hu-HU"/>
              </w:rPr>
              <w:t>Ubuntu</w:t>
            </w:r>
            <w:proofErr w:type="spellEnd"/>
            <w:r w:rsidRPr="00321C13">
              <w:rPr>
                <w:rFonts w:ascii="Arial" w:eastAsia="Times New Roman" w:hAnsi="Arial" w:cs="Arial"/>
                <w:sz w:val="24"/>
                <w:szCs w:val="24"/>
                <w:lang w:eastAsia="hu-HU"/>
              </w:rPr>
              <w:t xml:space="preserve"> Linux</w:t>
            </w:r>
          </w:p>
        </w:tc>
      </w:tr>
      <w:tr w:rsidR="00321C13" w:rsidRPr="00321C13" w14:paraId="1BC922AC"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38595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Szövegszerkesztő: </w:t>
            </w:r>
            <w:proofErr w:type="spellStart"/>
            <w:r w:rsidRPr="00321C13">
              <w:rPr>
                <w:rFonts w:ascii="Arial" w:eastAsia="Times New Roman" w:hAnsi="Arial" w:cs="Arial"/>
                <w:sz w:val="24"/>
                <w:szCs w:val="24"/>
                <w:lang w:eastAsia="hu-HU"/>
              </w:rPr>
              <w:t>Libre</w:t>
            </w:r>
            <w:proofErr w:type="spellEnd"/>
            <w:r w:rsidRPr="00321C13">
              <w:rPr>
                <w:rFonts w:ascii="Arial" w:eastAsia="Times New Roman" w:hAnsi="Arial" w:cs="Arial"/>
                <w:sz w:val="24"/>
                <w:szCs w:val="24"/>
                <w:lang w:eastAsia="hu-HU"/>
              </w:rPr>
              <w:t xml:space="preserve"> Office 4.3 vagy újabb</w:t>
            </w:r>
          </w:p>
        </w:tc>
      </w:tr>
      <w:tr w:rsidR="00321C13" w:rsidRPr="00321C13" w14:paraId="5E940E98"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3EAD1"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Táblázatkezelő: </w:t>
            </w:r>
            <w:proofErr w:type="spellStart"/>
            <w:r w:rsidRPr="00321C13">
              <w:rPr>
                <w:rFonts w:ascii="Arial" w:eastAsia="Times New Roman" w:hAnsi="Arial" w:cs="Arial"/>
                <w:sz w:val="24"/>
                <w:szCs w:val="24"/>
                <w:lang w:eastAsia="hu-HU"/>
              </w:rPr>
              <w:t>Libre</w:t>
            </w:r>
            <w:proofErr w:type="spellEnd"/>
            <w:r w:rsidRPr="00321C13">
              <w:rPr>
                <w:rFonts w:ascii="Arial" w:eastAsia="Times New Roman" w:hAnsi="Arial" w:cs="Arial"/>
                <w:sz w:val="24"/>
                <w:szCs w:val="24"/>
                <w:lang w:eastAsia="hu-HU"/>
              </w:rPr>
              <w:t xml:space="preserve"> Office 4.3 vagy újabb</w:t>
            </w:r>
          </w:p>
        </w:tc>
      </w:tr>
      <w:tr w:rsidR="00321C13" w:rsidRPr="00321C13" w14:paraId="44C61D40"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00BFAC"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Böngésző: </w:t>
            </w:r>
            <w:proofErr w:type="spellStart"/>
            <w:r w:rsidRPr="00321C13">
              <w:rPr>
                <w:rFonts w:ascii="Arial" w:eastAsia="Times New Roman" w:hAnsi="Arial" w:cs="Arial"/>
                <w:sz w:val="24"/>
                <w:szCs w:val="24"/>
                <w:lang w:eastAsia="hu-HU"/>
              </w:rPr>
              <w:t>Mozilla</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Firefox</w:t>
            </w:r>
            <w:proofErr w:type="spellEnd"/>
            <w:r w:rsidRPr="00321C13">
              <w:rPr>
                <w:rFonts w:ascii="Arial" w:eastAsia="Times New Roman" w:hAnsi="Arial" w:cs="Arial"/>
                <w:sz w:val="24"/>
                <w:szCs w:val="24"/>
                <w:lang w:eastAsia="hu-HU"/>
              </w:rPr>
              <w:t xml:space="preserve"> utolsó stabil verzió, </w:t>
            </w:r>
            <w:proofErr w:type="spellStart"/>
            <w:r w:rsidRPr="00321C13">
              <w:rPr>
                <w:rFonts w:ascii="Arial" w:eastAsia="Times New Roman" w:hAnsi="Arial" w:cs="Arial"/>
                <w:sz w:val="24"/>
                <w:szCs w:val="24"/>
                <w:lang w:eastAsia="hu-HU"/>
              </w:rPr>
              <w:t>Google</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Chrome</w:t>
            </w:r>
            <w:proofErr w:type="spellEnd"/>
            <w:r w:rsidRPr="00321C13">
              <w:rPr>
                <w:rFonts w:ascii="Arial" w:eastAsia="Times New Roman" w:hAnsi="Arial" w:cs="Arial"/>
                <w:sz w:val="24"/>
                <w:szCs w:val="24"/>
                <w:lang w:eastAsia="hu-HU"/>
              </w:rPr>
              <w:t xml:space="preserve"> utolsó stabil verzió</w:t>
            </w:r>
          </w:p>
        </w:tc>
      </w:tr>
      <w:tr w:rsidR="00321C13" w:rsidRPr="00321C13" w14:paraId="2ADC6E15"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5CEC2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Levelező: </w:t>
            </w:r>
            <w:proofErr w:type="spellStart"/>
            <w:r w:rsidRPr="00321C13">
              <w:rPr>
                <w:rFonts w:ascii="Arial" w:eastAsia="Times New Roman" w:hAnsi="Arial" w:cs="Arial"/>
                <w:sz w:val="24"/>
                <w:szCs w:val="24"/>
                <w:lang w:eastAsia="hu-HU"/>
              </w:rPr>
              <w:t>Mozilla</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Thunderbird</w:t>
            </w:r>
            <w:proofErr w:type="spellEnd"/>
            <w:r w:rsidRPr="00321C13">
              <w:rPr>
                <w:rFonts w:ascii="Arial" w:eastAsia="Times New Roman" w:hAnsi="Arial" w:cs="Arial"/>
                <w:sz w:val="24"/>
                <w:szCs w:val="24"/>
                <w:lang w:eastAsia="hu-HU"/>
              </w:rPr>
              <w:t xml:space="preserve"> utolsó stabil verzió</w:t>
            </w:r>
          </w:p>
        </w:tc>
      </w:tr>
      <w:tr w:rsidR="00321C13" w:rsidRPr="00321C13" w14:paraId="45E2D056" w14:textId="77777777" w:rsidTr="007C574E">
        <w:trPr>
          <w:trHeight w:val="315"/>
        </w:trPr>
        <w:tc>
          <w:tcPr>
            <w:tcW w:w="90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77F444"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PDF olvasó: Adobe </w:t>
            </w:r>
            <w:proofErr w:type="spellStart"/>
            <w:r w:rsidRPr="00321C13">
              <w:rPr>
                <w:rFonts w:ascii="Arial" w:eastAsia="Times New Roman" w:hAnsi="Arial" w:cs="Arial"/>
                <w:sz w:val="24"/>
                <w:szCs w:val="24"/>
                <w:lang w:eastAsia="hu-HU"/>
              </w:rPr>
              <w:t>Reader</w:t>
            </w:r>
            <w:proofErr w:type="spellEnd"/>
            <w:r w:rsidRPr="00321C13">
              <w:rPr>
                <w:rFonts w:ascii="Arial" w:eastAsia="Times New Roman" w:hAnsi="Arial" w:cs="Arial"/>
                <w:sz w:val="24"/>
                <w:szCs w:val="24"/>
                <w:lang w:eastAsia="hu-HU"/>
              </w:rPr>
              <w:t xml:space="preserve"> vagy </w:t>
            </w:r>
            <w:proofErr w:type="spellStart"/>
            <w:r w:rsidRPr="00321C13">
              <w:rPr>
                <w:rFonts w:ascii="Arial" w:eastAsia="Times New Roman" w:hAnsi="Arial" w:cs="Arial"/>
                <w:sz w:val="24"/>
                <w:szCs w:val="24"/>
                <w:lang w:eastAsia="hu-HU"/>
              </w:rPr>
              <w:t>Sumatra</w:t>
            </w:r>
            <w:proofErr w:type="spellEnd"/>
            <w:r w:rsidRPr="00321C13">
              <w:rPr>
                <w:rFonts w:ascii="Arial" w:eastAsia="Times New Roman" w:hAnsi="Arial" w:cs="Arial"/>
                <w:sz w:val="24"/>
                <w:szCs w:val="24"/>
                <w:lang w:eastAsia="hu-HU"/>
              </w:rPr>
              <w:t xml:space="preserve"> PDF</w:t>
            </w:r>
          </w:p>
        </w:tc>
      </w:tr>
    </w:tbl>
    <w:p w14:paraId="295F41D8" w14:textId="77777777" w:rsidR="00321C13" w:rsidRPr="00321C13" w:rsidRDefault="00321C13" w:rsidP="00321C13">
      <w:pPr>
        <w:spacing w:after="0" w:line="276" w:lineRule="auto"/>
        <w:ind w:left="66"/>
        <w:jc w:val="both"/>
        <w:rPr>
          <w:rFonts w:ascii="Arial" w:eastAsia="Times New Roman" w:hAnsi="Arial" w:cs="Arial"/>
          <w:bCs/>
          <w:sz w:val="24"/>
          <w:szCs w:val="24"/>
          <w:lang w:eastAsia="hu-HU"/>
        </w:rPr>
      </w:pPr>
    </w:p>
    <w:p w14:paraId="466DC3B3"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Az önkormányzati monitorokra vonatkozó alapkonfiguráció</w:t>
      </w:r>
    </w:p>
    <w:tbl>
      <w:tblPr>
        <w:tblW w:w="9087" w:type="dxa"/>
        <w:tblInd w:w="55" w:type="dxa"/>
        <w:tblCellMar>
          <w:left w:w="0" w:type="dxa"/>
          <w:right w:w="0" w:type="dxa"/>
        </w:tblCellMar>
        <w:tblLook w:val="04A0" w:firstRow="1" w:lastRow="0" w:firstColumn="1" w:lastColumn="0" w:noHBand="0" w:noVBand="1"/>
      </w:tblPr>
      <w:tblGrid>
        <w:gridCol w:w="9087"/>
      </w:tblGrid>
      <w:tr w:rsidR="00321C13" w:rsidRPr="00321C13" w14:paraId="2EDA2699" w14:textId="77777777" w:rsidTr="00321C13">
        <w:trPr>
          <w:trHeight w:val="765"/>
        </w:trPr>
        <w:tc>
          <w:tcPr>
            <w:tcW w:w="9087" w:type="dxa"/>
            <w:tcBorders>
              <w:top w:val="single" w:sz="8" w:space="0" w:color="auto"/>
              <w:left w:val="single" w:sz="8" w:space="0" w:color="auto"/>
              <w:bottom w:val="nil"/>
              <w:right w:val="single" w:sz="8" w:space="0" w:color="auto"/>
            </w:tcBorders>
            <w:shd w:val="clear" w:color="auto" w:fill="4F81BD"/>
            <w:tcMar>
              <w:top w:w="0" w:type="dxa"/>
              <w:left w:w="70" w:type="dxa"/>
              <w:bottom w:w="0" w:type="dxa"/>
              <w:right w:w="70" w:type="dxa"/>
            </w:tcMar>
            <w:vAlign w:val="center"/>
            <w:hideMark/>
          </w:tcPr>
          <w:p w14:paraId="7BF987C2"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Monitor alapkonfiguráció</w:t>
            </w:r>
          </w:p>
        </w:tc>
      </w:tr>
      <w:tr w:rsidR="00321C13" w:rsidRPr="00321C13" w14:paraId="74924938" w14:textId="77777777" w:rsidTr="007C574E">
        <w:trPr>
          <w:trHeight w:val="330"/>
        </w:trPr>
        <w:tc>
          <w:tcPr>
            <w:tcW w:w="908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077EA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17"</w:t>
            </w:r>
            <w:proofErr w:type="spellStart"/>
            <w:r w:rsidRPr="00321C13">
              <w:rPr>
                <w:rFonts w:ascii="Arial" w:eastAsia="Times New Roman" w:hAnsi="Arial" w:cs="Arial"/>
                <w:sz w:val="24"/>
                <w:szCs w:val="24"/>
                <w:lang w:eastAsia="hu-HU"/>
              </w:rPr>
              <w:t>-os</w:t>
            </w:r>
            <w:proofErr w:type="spellEnd"/>
            <w:r w:rsidRPr="00321C13">
              <w:rPr>
                <w:rFonts w:ascii="Arial" w:eastAsia="Times New Roman" w:hAnsi="Arial" w:cs="Arial"/>
                <w:sz w:val="24"/>
                <w:szCs w:val="24"/>
                <w:lang w:eastAsia="hu-HU"/>
              </w:rPr>
              <w:t xml:space="preserve"> eszköz, minimum 1024 * 768 felbontású</w:t>
            </w:r>
          </w:p>
        </w:tc>
      </w:tr>
    </w:tbl>
    <w:p w14:paraId="2B0FDBEA" w14:textId="77777777" w:rsidR="00321C13" w:rsidRPr="00321C13" w:rsidRDefault="00321C13" w:rsidP="00321C13">
      <w:pPr>
        <w:spacing w:after="0" w:line="276" w:lineRule="auto"/>
        <w:ind w:left="66"/>
        <w:jc w:val="both"/>
        <w:rPr>
          <w:rFonts w:ascii="Arial" w:eastAsia="Times New Roman" w:hAnsi="Arial" w:cs="Arial"/>
          <w:bCs/>
          <w:sz w:val="24"/>
          <w:szCs w:val="24"/>
          <w:lang w:eastAsia="hu-HU"/>
        </w:rPr>
      </w:pPr>
    </w:p>
    <w:p w14:paraId="1A746013"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Kártyaolvasó</w:t>
      </w:r>
    </w:p>
    <w:tbl>
      <w:tblPr>
        <w:tblW w:w="4962" w:type="pct"/>
        <w:tblCellMar>
          <w:left w:w="0" w:type="dxa"/>
          <w:right w:w="0" w:type="dxa"/>
        </w:tblCellMar>
        <w:tblLook w:val="04A0" w:firstRow="1" w:lastRow="0" w:firstColumn="1" w:lastColumn="0" w:noHBand="0" w:noVBand="1"/>
      </w:tblPr>
      <w:tblGrid>
        <w:gridCol w:w="9142"/>
      </w:tblGrid>
      <w:tr w:rsidR="00321C13" w:rsidRPr="00321C13" w14:paraId="108622DE" w14:textId="77777777" w:rsidTr="00321C13">
        <w:trPr>
          <w:trHeight w:val="765"/>
        </w:trPr>
        <w:tc>
          <w:tcPr>
            <w:tcW w:w="5000" w:type="pct"/>
            <w:tcBorders>
              <w:top w:val="single" w:sz="8" w:space="0" w:color="auto"/>
              <w:left w:val="single" w:sz="8" w:space="0" w:color="auto"/>
              <w:bottom w:val="nil"/>
              <w:right w:val="single" w:sz="8" w:space="0" w:color="auto"/>
            </w:tcBorders>
            <w:shd w:val="clear" w:color="auto" w:fill="4F81BD"/>
            <w:tcMar>
              <w:top w:w="0" w:type="dxa"/>
              <w:left w:w="70" w:type="dxa"/>
              <w:bottom w:w="0" w:type="dxa"/>
              <w:right w:w="70" w:type="dxa"/>
            </w:tcMar>
            <w:vAlign w:val="center"/>
            <w:hideMark/>
          </w:tcPr>
          <w:p w14:paraId="7D9677FD"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Kártyaolvasó alapkonfiguráció</w:t>
            </w:r>
          </w:p>
        </w:tc>
      </w:tr>
      <w:tr w:rsidR="00321C13" w:rsidRPr="00321C13" w14:paraId="2DF390CC" w14:textId="77777777" w:rsidTr="007C574E">
        <w:trPr>
          <w:trHeight w:val="330"/>
        </w:trPr>
        <w:tc>
          <w:tcPr>
            <w:tcW w:w="50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45F2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Új típusú (elektronikus) személyi igazolvány olvasására alkalmas eszköz</w:t>
            </w:r>
          </w:p>
        </w:tc>
      </w:tr>
    </w:tbl>
    <w:p w14:paraId="7406A0F9" w14:textId="77777777" w:rsidR="00321C13" w:rsidRPr="00321C13" w:rsidRDefault="00321C13" w:rsidP="00321C13">
      <w:pPr>
        <w:spacing w:after="0" w:line="276" w:lineRule="auto"/>
        <w:ind w:left="66"/>
        <w:jc w:val="both"/>
        <w:rPr>
          <w:rFonts w:ascii="Arial" w:eastAsia="Times New Roman" w:hAnsi="Arial" w:cs="Arial"/>
          <w:bCs/>
          <w:sz w:val="24"/>
          <w:szCs w:val="24"/>
          <w:lang w:eastAsia="hu-HU"/>
        </w:rPr>
      </w:pPr>
    </w:p>
    <w:p w14:paraId="3D5A5982"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r w:rsidRPr="00321C13">
        <w:rPr>
          <w:rFonts w:ascii="Arial" w:eastAsia="Times New Roman" w:hAnsi="Arial" w:cs="Arial"/>
          <w:b/>
          <w:bCs/>
          <w:sz w:val="24"/>
          <w:szCs w:val="24"/>
          <w:lang w:eastAsia="hu-HU"/>
        </w:rPr>
        <w:t xml:space="preserve">Az önkormányzati </w:t>
      </w:r>
      <w:proofErr w:type="spellStart"/>
      <w:r w:rsidRPr="00321C13">
        <w:rPr>
          <w:rFonts w:ascii="Arial" w:eastAsia="Times New Roman" w:hAnsi="Arial" w:cs="Arial"/>
          <w:b/>
          <w:bCs/>
          <w:sz w:val="24"/>
          <w:szCs w:val="24"/>
          <w:lang w:eastAsia="hu-HU"/>
        </w:rPr>
        <w:t>multifunkciós</w:t>
      </w:r>
      <w:proofErr w:type="spellEnd"/>
      <w:r w:rsidRPr="00321C13">
        <w:rPr>
          <w:rFonts w:ascii="Arial" w:eastAsia="Times New Roman" w:hAnsi="Arial" w:cs="Arial"/>
          <w:b/>
          <w:bCs/>
          <w:sz w:val="24"/>
          <w:szCs w:val="24"/>
          <w:lang w:eastAsia="hu-HU"/>
        </w:rPr>
        <w:t xml:space="preserve"> nyomatkészítő eszközökre vonatkozó alapkonfiguráció</w:t>
      </w:r>
    </w:p>
    <w:tbl>
      <w:tblPr>
        <w:tblW w:w="4962" w:type="pct"/>
        <w:tblCellMar>
          <w:left w:w="0" w:type="dxa"/>
          <w:right w:w="0" w:type="dxa"/>
        </w:tblCellMar>
        <w:tblLook w:val="04A0" w:firstRow="1" w:lastRow="0" w:firstColumn="1" w:lastColumn="0" w:noHBand="0" w:noVBand="1"/>
      </w:tblPr>
      <w:tblGrid>
        <w:gridCol w:w="9142"/>
      </w:tblGrid>
      <w:tr w:rsidR="00321C13" w:rsidRPr="00321C13" w14:paraId="0722B618" w14:textId="77777777" w:rsidTr="00321C13">
        <w:trPr>
          <w:trHeight w:val="765"/>
        </w:trPr>
        <w:tc>
          <w:tcPr>
            <w:tcW w:w="5000" w:type="pct"/>
            <w:tcBorders>
              <w:top w:val="single" w:sz="8" w:space="0" w:color="auto"/>
              <w:left w:val="single" w:sz="8" w:space="0" w:color="auto"/>
              <w:bottom w:val="nil"/>
              <w:right w:val="single" w:sz="8" w:space="0" w:color="auto"/>
            </w:tcBorders>
            <w:shd w:val="clear" w:color="auto" w:fill="4F81BD"/>
            <w:tcMar>
              <w:top w:w="0" w:type="dxa"/>
              <w:left w:w="70" w:type="dxa"/>
              <w:bottom w:w="0" w:type="dxa"/>
              <w:right w:w="70" w:type="dxa"/>
            </w:tcMar>
            <w:vAlign w:val="center"/>
            <w:hideMark/>
          </w:tcPr>
          <w:p w14:paraId="4E289D2D" w14:textId="77777777" w:rsidR="00321C13" w:rsidRPr="00321C13" w:rsidRDefault="00321C13" w:rsidP="00321C13">
            <w:pPr>
              <w:spacing w:after="0" w:line="276" w:lineRule="auto"/>
              <w:ind w:left="66"/>
              <w:jc w:val="both"/>
              <w:rPr>
                <w:rFonts w:ascii="Arial" w:eastAsia="Times New Roman" w:hAnsi="Arial" w:cs="Arial"/>
                <w:b/>
                <w:bCs/>
                <w:sz w:val="24"/>
                <w:szCs w:val="24"/>
                <w:lang w:eastAsia="hu-HU"/>
              </w:rPr>
            </w:pPr>
            <w:proofErr w:type="spellStart"/>
            <w:r w:rsidRPr="00321C13">
              <w:rPr>
                <w:rFonts w:ascii="Arial" w:eastAsia="Times New Roman" w:hAnsi="Arial" w:cs="Arial"/>
                <w:b/>
                <w:bCs/>
                <w:sz w:val="24"/>
                <w:szCs w:val="24"/>
                <w:lang w:eastAsia="hu-HU"/>
              </w:rPr>
              <w:t>Multifunkciós</w:t>
            </w:r>
            <w:proofErr w:type="spellEnd"/>
            <w:r w:rsidRPr="00321C13">
              <w:rPr>
                <w:rFonts w:ascii="Arial" w:eastAsia="Times New Roman" w:hAnsi="Arial" w:cs="Arial"/>
                <w:b/>
                <w:bCs/>
                <w:sz w:val="24"/>
                <w:szCs w:val="24"/>
                <w:lang w:eastAsia="hu-HU"/>
              </w:rPr>
              <w:t>, nyomatkészítő alapkonfiguráció</w:t>
            </w:r>
          </w:p>
        </w:tc>
      </w:tr>
      <w:tr w:rsidR="00321C13" w:rsidRPr="00321C13" w14:paraId="6292F30E" w14:textId="77777777" w:rsidTr="007C574E">
        <w:trPr>
          <w:trHeight w:val="630"/>
        </w:trPr>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9B07C07"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Az ügyintézéshez szükséges iratmennyiség nyomtatásához képest méretgazdaságosan üzemeltethető, központi, multifunkcionális (</w:t>
            </w:r>
            <w:r w:rsidRPr="00321C13">
              <w:rPr>
                <w:rFonts w:ascii="Arial" w:eastAsia="Times New Roman" w:hAnsi="Arial" w:cs="Arial"/>
                <w:b/>
                <w:bCs/>
                <w:sz w:val="24"/>
                <w:szCs w:val="24"/>
                <w:lang w:eastAsia="hu-HU"/>
              </w:rPr>
              <w:t>A3</w:t>
            </w:r>
            <w:r w:rsidRPr="00321C13">
              <w:rPr>
                <w:rFonts w:ascii="Arial" w:eastAsia="Times New Roman" w:hAnsi="Arial" w:cs="Arial"/>
                <w:sz w:val="24"/>
                <w:szCs w:val="24"/>
                <w:lang w:eastAsia="hu-HU"/>
              </w:rPr>
              <w:t xml:space="preserve"> / </w:t>
            </w:r>
            <w:r w:rsidRPr="00321C13">
              <w:rPr>
                <w:rFonts w:ascii="Arial" w:eastAsia="Times New Roman" w:hAnsi="Arial" w:cs="Arial"/>
                <w:b/>
                <w:bCs/>
                <w:sz w:val="24"/>
                <w:szCs w:val="24"/>
                <w:lang w:eastAsia="hu-HU"/>
              </w:rPr>
              <w:t>A4</w:t>
            </w:r>
            <w:r w:rsidRPr="00321C13">
              <w:rPr>
                <w:rFonts w:ascii="Arial" w:eastAsia="Times New Roman" w:hAnsi="Arial" w:cs="Arial"/>
                <w:sz w:val="24"/>
                <w:szCs w:val="24"/>
                <w:lang w:eastAsia="hu-HU"/>
              </w:rPr>
              <w:t xml:space="preserve">-es </w:t>
            </w:r>
            <w:proofErr w:type="spellStart"/>
            <w:r w:rsidRPr="00321C13">
              <w:rPr>
                <w:rFonts w:ascii="Arial" w:eastAsia="Times New Roman" w:hAnsi="Arial" w:cs="Arial"/>
                <w:sz w:val="24"/>
                <w:szCs w:val="24"/>
                <w:lang w:eastAsia="hu-HU"/>
              </w:rPr>
              <w:t>szkennelés</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-fénymásolás</w:t>
            </w:r>
            <w:proofErr w:type="spellEnd"/>
            <w:r w:rsidRPr="00321C13">
              <w:rPr>
                <w:rFonts w:ascii="Arial" w:eastAsia="Times New Roman" w:hAnsi="Arial" w:cs="Arial"/>
                <w:sz w:val="24"/>
                <w:szCs w:val="24"/>
                <w:lang w:eastAsia="hu-HU"/>
              </w:rPr>
              <w:t xml:space="preserve">, </w:t>
            </w:r>
            <w:proofErr w:type="spellStart"/>
            <w:r w:rsidRPr="00321C13">
              <w:rPr>
                <w:rFonts w:ascii="Arial" w:eastAsia="Times New Roman" w:hAnsi="Arial" w:cs="Arial"/>
                <w:sz w:val="24"/>
                <w:szCs w:val="24"/>
                <w:lang w:eastAsia="hu-HU"/>
              </w:rPr>
              <w:t>-nyomtatás</w:t>
            </w:r>
            <w:proofErr w:type="spellEnd"/>
            <w:r w:rsidRPr="00321C13">
              <w:rPr>
                <w:rFonts w:ascii="Arial" w:eastAsia="Times New Roman" w:hAnsi="Arial" w:cs="Arial"/>
                <w:sz w:val="24"/>
                <w:szCs w:val="24"/>
                <w:lang w:eastAsia="hu-HU"/>
              </w:rPr>
              <w:t>) nyomtató, amely tértivevények és a készpénz-átutalási megbízások nyomtatására is alkalmas.</w:t>
            </w:r>
          </w:p>
        </w:tc>
      </w:tr>
    </w:tbl>
    <w:p w14:paraId="3A834A1C"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59BEEED5"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Fontos megjegyezni, hogy az ASP2.0 projekt felhasználói </w:t>
      </w:r>
      <w:proofErr w:type="spellStart"/>
      <w:r w:rsidRPr="00321C13">
        <w:rPr>
          <w:rFonts w:ascii="Arial" w:eastAsia="Times New Roman" w:hAnsi="Arial" w:cs="Arial"/>
          <w:sz w:val="24"/>
          <w:szCs w:val="24"/>
          <w:lang w:eastAsia="hu-HU"/>
        </w:rPr>
        <w:t>authentikációja</w:t>
      </w:r>
      <w:proofErr w:type="spellEnd"/>
      <w:r w:rsidRPr="00321C13">
        <w:rPr>
          <w:rFonts w:ascii="Arial" w:eastAsia="Times New Roman" w:hAnsi="Arial" w:cs="Arial"/>
          <w:sz w:val="24"/>
          <w:szCs w:val="24"/>
          <w:lang w:eastAsia="hu-HU"/>
        </w:rPr>
        <w:t xml:space="preserve">, azaz az önkormányzati felhasználók azonosítása elektronikus személyazonosító igazolvánnyal (továbbiakban: </w:t>
      </w:r>
      <w:proofErr w:type="spellStart"/>
      <w:r w:rsidRPr="00321C13">
        <w:rPr>
          <w:rFonts w:ascii="Arial" w:eastAsia="Times New Roman" w:hAnsi="Arial" w:cs="Arial"/>
          <w:sz w:val="24"/>
          <w:szCs w:val="24"/>
          <w:lang w:eastAsia="hu-HU"/>
        </w:rPr>
        <w:t>Eszig</w:t>
      </w:r>
      <w:proofErr w:type="spellEnd"/>
      <w:r w:rsidRPr="00321C13">
        <w:rPr>
          <w:rFonts w:ascii="Arial" w:eastAsia="Times New Roman" w:hAnsi="Arial" w:cs="Arial"/>
          <w:sz w:val="24"/>
          <w:szCs w:val="24"/>
          <w:lang w:eastAsia="hu-HU"/>
        </w:rPr>
        <w:t xml:space="preserve">) fog történni. Az </w:t>
      </w:r>
      <w:proofErr w:type="spellStart"/>
      <w:r w:rsidRPr="00321C13">
        <w:rPr>
          <w:rFonts w:ascii="Arial" w:eastAsia="Times New Roman" w:hAnsi="Arial" w:cs="Arial"/>
          <w:sz w:val="24"/>
          <w:szCs w:val="24"/>
          <w:lang w:eastAsia="hu-HU"/>
        </w:rPr>
        <w:t>Eszig</w:t>
      </w:r>
      <w:proofErr w:type="spellEnd"/>
      <w:r w:rsidRPr="00321C13">
        <w:rPr>
          <w:rFonts w:ascii="Arial" w:eastAsia="Times New Roman" w:hAnsi="Arial" w:cs="Arial"/>
          <w:sz w:val="24"/>
          <w:szCs w:val="24"/>
          <w:lang w:eastAsia="hu-HU"/>
        </w:rPr>
        <w:t xml:space="preserve"> bevezetése és az ahhoz kapcsolódó egyéb lehetőségek és fejlesztések felhasználása (pl. elektronikus aláírás és azonosítás) a digitális tér kialakítása felé történő fontos lépés. </w:t>
      </w:r>
    </w:p>
    <w:p w14:paraId="0CDD5958"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22B93107"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 projekt keretében ezt a fejlesztést kívánja felhasználni a projekt és a konzorcium. Ennek az a következménye, hogy</w:t>
      </w:r>
    </w:p>
    <w:p w14:paraId="359AABE4" w14:textId="77777777" w:rsidR="00321C13" w:rsidRPr="00321C13" w:rsidRDefault="00321C13" w:rsidP="00321C13">
      <w:pPr>
        <w:numPr>
          <w:ilvl w:val="0"/>
          <w:numId w:val="2"/>
        </w:numPr>
        <w:spacing w:after="0" w:line="276" w:lineRule="auto"/>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lastRenderedPageBreak/>
        <w:t xml:space="preserve">valamennyi ASP szakalkalmazásokat elérő munkaállomáshoz be kell szerezni az </w:t>
      </w:r>
      <w:proofErr w:type="spellStart"/>
      <w:r w:rsidRPr="00321C13">
        <w:rPr>
          <w:rFonts w:ascii="Arial" w:eastAsia="Times New Roman" w:hAnsi="Arial" w:cs="Arial"/>
          <w:sz w:val="24"/>
          <w:szCs w:val="24"/>
          <w:lang w:eastAsia="hu-HU"/>
        </w:rPr>
        <w:t>Eszig</w:t>
      </w:r>
      <w:proofErr w:type="spellEnd"/>
      <w:r w:rsidRPr="00321C13">
        <w:rPr>
          <w:rFonts w:ascii="Arial" w:eastAsia="Times New Roman" w:hAnsi="Arial" w:cs="Arial"/>
          <w:sz w:val="24"/>
          <w:szCs w:val="24"/>
          <w:lang w:eastAsia="hu-HU"/>
        </w:rPr>
        <w:t xml:space="preserve"> olvasására alkalmas eszközt (fent, 6. pont),</w:t>
      </w:r>
    </w:p>
    <w:p w14:paraId="09C11536" w14:textId="77777777" w:rsidR="00321C13" w:rsidRPr="00321C13" w:rsidRDefault="00321C13" w:rsidP="00321C13">
      <w:pPr>
        <w:numPr>
          <w:ilvl w:val="0"/>
          <w:numId w:val="2"/>
        </w:numPr>
        <w:spacing w:after="0" w:line="276" w:lineRule="auto"/>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illetve valamennyi, ASP alkalmazásokkal dolgozó önkormányzati munkatársnak (akik nem rendelkeznek vele) fel kell keresnie egy kormányablakot, vagy okmányirodát és az állam által ingyenesen nyújtott szolgáltatás igénybevételével </w:t>
      </w:r>
      <w:proofErr w:type="spellStart"/>
      <w:r w:rsidRPr="00321C13">
        <w:rPr>
          <w:rFonts w:ascii="Arial" w:eastAsia="Times New Roman" w:hAnsi="Arial" w:cs="Arial"/>
          <w:sz w:val="24"/>
          <w:szCs w:val="24"/>
          <w:lang w:eastAsia="hu-HU"/>
        </w:rPr>
        <w:t>Eszig-et</w:t>
      </w:r>
      <w:proofErr w:type="spellEnd"/>
      <w:r w:rsidRPr="00321C13">
        <w:rPr>
          <w:rFonts w:ascii="Arial" w:eastAsia="Times New Roman" w:hAnsi="Arial" w:cs="Arial"/>
          <w:sz w:val="24"/>
          <w:szCs w:val="24"/>
          <w:lang w:eastAsia="hu-HU"/>
        </w:rPr>
        <w:t xml:space="preserve"> kell csináltatni.</w:t>
      </w:r>
    </w:p>
    <w:p w14:paraId="4F5761C1" w14:textId="77777777" w:rsidR="00321C13" w:rsidRPr="00321C13" w:rsidRDefault="00321C13" w:rsidP="00321C13">
      <w:pPr>
        <w:spacing w:after="0" w:line="276" w:lineRule="auto"/>
        <w:jc w:val="both"/>
        <w:rPr>
          <w:rFonts w:ascii="Arial" w:eastAsia="Times New Roman" w:hAnsi="Arial" w:cs="Arial"/>
          <w:sz w:val="24"/>
          <w:szCs w:val="24"/>
          <w:lang w:eastAsia="hu-HU"/>
        </w:rPr>
      </w:pPr>
    </w:p>
    <w:p w14:paraId="664DF83C"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Kérdés</w:t>
      </w:r>
    </w:p>
    <w:p w14:paraId="58390ECE"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Van-e bármely magáncégnek kizárólagos joga az ASP rendszer önkormányzatoknál történő bevezetésére?</w:t>
      </w:r>
    </w:p>
    <w:p w14:paraId="1FF9DC17"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p>
    <w:p w14:paraId="4F7D1D5F"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0DDC9623"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Nincsen egyetlen cégnek sem kizárólagos joga a csatlakozással kapcsolatos feladatok elvégzésére. Azonban mindenképpen célszerű olyan céget megbízni, amely megfelelő referenciákkal rendelkezik, mivel ennek minden felelőssége az önkormányzatot terheli. A feladatok egy része azonban az önkormányzat saját kollégái által is megvalósítható. Erre a KÖFOP-1.2.1-VEKOP-16 Csatlakoztatási konstrukció keretében elérhető támogatási összeg terhére lehetőség van célfeladatot is kiírni.</w:t>
      </w:r>
    </w:p>
    <w:p w14:paraId="62788146" w14:textId="77777777" w:rsidR="00321C13" w:rsidRDefault="00321C13"/>
    <w:p w14:paraId="44043BFD"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Kérdés</w:t>
      </w:r>
    </w:p>
    <w:p w14:paraId="717E1F6A"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 xml:space="preserve">Hogyan lehet </w:t>
      </w:r>
      <w:proofErr w:type="spellStart"/>
      <w:r w:rsidRPr="00321C13">
        <w:rPr>
          <w:rFonts w:ascii="Arial" w:eastAsia="Times New Roman" w:hAnsi="Arial" w:cs="Arial"/>
          <w:b/>
          <w:sz w:val="24"/>
          <w:szCs w:val="24"/>
          <w:lang w:eastAsia="hu-HU"/>
        </w:rPr>
        <w:t>interfésszel</w:t>
      </w:r>
      <w:proofErr w:type="spellEnd"/>
      <w:r w:rsidRPr="00321C13">
        <w:rPr>
          <w:rFonts w:ascii="Arial" w:eastAsia="Times New Roman" w:hAnsi="Arial" w:cs="Arial"/>
          <w:b/>
          <w:sz w:val="24"/>
          <w:szCs w:val="24"/>
          <w:lang w:eastAsia="hu-HU"/>
        </w:rPr>
        <w:t xml:space="preserve"> csatlakozni?</w:t>
      </w:r>
    </w:p>
    <w:p w14:paraId="0E8822CB"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p>
    <w:p w14:paraId="17AB6DD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26A1650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Az ASP rendszerről szóló 257/2016. (VIII. 31.) Korm. rendelet 13.§ (2) értelmében az interfészes csatlakozás az e-közigazgatásért felelős miniszter – nem hatósági jogkörben kiadott – egyedi hozzájárulása esetén lehetséges.</w:t>
      </w:r>
    </w:p>
    <w:p w14:paraId="18ADF040" w14:textId="77777777" w:rsidR="00321C13" w:rsidRDefault="00321C13" w:rsidP="00321C13">
      <w:pPr>
        <w:spacing w:after="0" w:line="276" w:lineRule="auto"/>
        <w:ind w:left="66"/>
        <w:jc w:val="both"/>
        <w:rPr>
          <w:rFonts w:ascii="Arial" w:eastAsia="Times New Roman" w:hAnsi="Arial" w:cs="Arial"/>
          <w:sz w:val="24"/>
          <w:szCs w:val="24"/>
          <w:lang w:eastAsia="hu-HU"/>
        </w:rPr>
      </w:pPr>
    </w:p>
    <w:p w14:paraId="63E682E4"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Kérdés</w:t>
      </w:r>
    </w:p>
    <w:p w14:paraId="1D385526"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Hogyan kell az interfészes csatlakozási engedélyt kérelmezni?</w:t>
      </w:r>
    </w:p>
    <w:p w14:paraId="15275100"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205B175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619B09C5"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Az interfészes csatlakozásra vonatkozó kérelmet elektronikusan az </w:t>
      </w:r>
      <w:hyperlink r:id="rId6" w:history="1">
        <w:r w:rsidRPr="00321C13">
          <w:rPr>
            <w:rFonts w:ascii="Arial" w:eastAsia="Times New Roman" w:hAnsi="Arial" w:cs="Arial"/>
            <w:color w:val="0000FF"/>
            <w:sz w:val="24"/>
            <w:szCs w:val="24"/>
            <w:u w:val="single"/>
            <w:lang w:eastAsia="hu-HU"/>
          </w:rPr>
          <w:t>asp2@bm.gov.hu</w:t>
        </w:r>
      </w:hyperlink>
      <w:r w:rsidRPr="00321C13">
        <w:rPr>
          <w:rFonts w:ascii="Arial" w:eastAsia="Times New Roman" w:hAnsi="Arial" w:cs="Arial"/>
          <w:sz w:val="24"/>
          <w:szCs w:val="24"/>
          <w:lang w:eastAsia="hu-HU"/>
        </w:rPr>
        <w:t xml:space="preserve"> e-mail címre kell megküldeni elektronikusan hitelesített formában, azaz elektronikus aláírással és időbélyeggel ellátva. Postai úton a Belügyminisztérium postacímére (1903 Budapest, Pf.: 314.) Hajzer Károly informatikai helyettes államtitkár úrnak címzett borítékban, de a Belügyminiszter úrnak szóló belső tartalommal.</w:t>
      </w:r>
    </w:p>
    <w:p w14:paraId="13D2A801"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 kérelem tartalmi és formai elemeit az ASP rendszerről szóló 257/2016. (VIII. 31.) Korm. rendelet szerint kell kialakítani.</w:t>
      </w:r>
    </w:p>
    <w:p w14:paraId="1383F540"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A kérelemben fel lehet sorolni azokat az </w:t>
      </w:r>
      <w:proofErr w:type="gramStart"/>
      <w:r w:rsidRPr="00321C13">
        <w:rPr>
          <w:rFonts w:ascii="Arial" w:eastAsia="Times New Roman" w:hAnsi="Arial" w:cs="Arial"/>
          <w:sz w:val="24"/>
          <w:szCs w:val="24"/>
          <w:lang w:eastAsia="hu-HU"/>
        </w:rPr>
        <w:t>indokokat</w:t>
      </w:r>
      <w:proofErr w:type="gramEnd"/>
      <w:r w:rsidRPr="00321C13">
        <w:rPr>
          <w:rFonts w:ascii="Arial" w:eastAsia="Times New Roman" w:hAnsi="Arial" w:cs="Arial"/>
          <w:sz w:val="24"/>
          <w:szCs w:val="24"/>
          <w:lang w:eastAsia="hu-HU"/>
        </w:rPr>
        <w:t xml:space="preserve"> amely miatt az önkormányzat arra a következtetésre jutott, hogy az állam által ingyen biztosított  programrendszert </w:t>
      </w:r>
      <w:r w:rsidRPr="00321C13">
        <w:rPr>
          <w:rFonts w:ascii="Arial" w:eastAsia="Times New Roman" w:hAnsi="Arial" w:cs="Arial"/>
          <w:sz w:val="24"/>
          <w:szCs w:val="24"/>
          <w:lang w:eastAsia="hu-HU"/>
        </w:rPr>
        <w:lastRenderedPageBreak/>
        <w:t>nem szeretné igénybe venni. A közös hivatalt fenntartó önkormányzatok esetében célszerű, hogy a kérelmek egy közös beadványban nyerjenek megfogalmazást.</w:t>
      </w:r>
    </w:p>
    <w:p w14:paraId="48644548" w14:textId="77777777" w:rsidR="00321C13" w:rsidRPr="00321C13" w:rsidRDefault="00321C13" w:rsidP="00321C13">
      <w:pPr>
        <w:spacing w:after="0" w:line="276" w:lineRule="auto"/>
        <w:ind w:left="426"/>
        <w:contextualSpacing/>
        <w:jc w:val="both"/>
        <w:rPr>
          <w:rFonts w:ascii="Arial" w:eastAsia="Times New Roman" w:hAnsi="Arial" w:cs="Arial"/>
          <w:b/>
          <w:sz w:val="24"/>
          <w:szCs w:val="24"/>
          <w:lang w:eastAsia="hu-HU"/>
        </w:rPr>
      </w:pPr>
    </w:p>
    <w:p w14:paraId="7EBACD59" w14:textId="77777777" w:rsidR="00321C13" w:rsidRDefault="00321C13" w:rsidP="00321C13">
      <w:pPr>
        <w:spacing w:after="0" w:line="276" w:lineRule="auto"/>
        <w:jc w:val="both"/>
        <w:rPr>
          <w:rFonts w:ascii="Arial" w:eastAsia="Times New Roman" w:hAnsi="Arial" w:cs="Arial"/>
          <w:sz w:val="24"/>
          <w:szCs w:val="24"/>
          <w:lang w:eastAsia="hu-HU"/>
        </w:rPr>
      </w:pPr>
    </w:p>
    <w:p w14:paraId="5F64D561" w14:textId="77777777" w:rsid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Pr>
          <w:rFonts w:ascii="Arial" w:eastAsia="Times New Roman" w:hAnsi="Arial" w:cs="Arial"/>
          <w:b/>
          <w:sz w:val="24"/>
          <w:szCs w:val="24"/>
          <w:lang w:eastAsia="hu-HU"/>
        </w:rPr>
        <w:t>Kérdés</w:t>
      </w:r>
    </w:p>
    <w:p w14:paraId="3A5AC26E"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 xml:space="preserve">Az önkormányzatunk </w:t>
      </w:r>
      <w:proofErr w:type="spellStart"/>
      <w:r w:rsidRPr="00321C13">
        <w:rPr>
          <w:rFonts w:ascii="Arial" w:eastAsia="Times New Roman" w:hAnsi="Arial" w:cs="Arial"/>
          <w:b/>
          <w:sz w:val="24"/>
          <w:szCs w:val="24"/>
          <w:lang w:eastAsia="hu-HU"/>
        </w:rPr>
        <w:t>interfésszel</w:t>
      </w:r>
      <w:proofErr w:type="spellEnd"/>
      <w:r w:rsidRPr="00321C13">
        <w:rPr>
          <w:rFonts w:ascii="Arial" w:eastAsia="Times New Roman" w:hAnsi="Arial" w:cs="Arial"/>
          <w:b/>
          <w:sz w:val="24"/>
          <w:szCs w:val="24"/>
          <w:lang w:eastAsia="hu-HU"/>
        </w:rPr>
        <w:t xml:space="preserve"> szeretne csatlakozni. Hogyan érdemes megpályáznia a támogatást?</w:t>
      </w:r>
    </w:p>
    <w:p w14:paraId="46E1C7C8"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p>
    <w:p w14:paraId="5EBA2AFB"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270FCB88"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Mivel interfészes csatlakozás esetén a KÖFOP-1.2.1-VEKOP-16 Csatlakoztatási konstrukció keretében elérhető támogatási összeg arányosan csökken (a kevesebb elvégzendő tevékenység és a kevesebb szükséges eszköz miatt). Abban az esetben, ha az önkormányzat benyújtja az interfészes csatlakozásra vonatkozó kérelmét az e-közigazgatásért felelős miniszternek, akkor is úgy célszerű a csatlakozási konstrukcióban elérhető támogatást megpályázni, mint ha már eleve rendszercsatlakozással csatlakozna az önkormányzat. Amennyiben az önkormányzat megkapja az interfészes csatlakozáshoz szükséges engedélyt, abban az esetben utólag csökkentésre kerül a támogatási összeg. Fordított esetben ez nem lehetséges, ha eleve az interfészes csatlakozásra vonatkozóan pályázzák meg az arányosan kisebb támogatást, akkor az interfészes kérelem elutasítása esetén már nem növelhető a pályázaton elérhető támogatási összeg.</w:t>
      </w:r>
    </w:p>
    <w:p w14:paraId="23FFECE9" w14:textId="77777777" w:rsidR="00321C13" w:rsidRPr="00321C13" w:rsidRDefault="00321C13" w:rsidP="00321C13">
      <w:pPr>
        <w:spacing w:after="0" w:line="276" w:lineRule="auto"/>
        <w:jc w:val="both"/>
        <w:rPr>
          <w:rFonts w:ascii="Arial" w:eastAsia="Times New Roman" w:hAnsi="Arial" w:cs="Arial"/>
          <w:sz w:val="24"/>
          <w:szCs w:val="24"/>
          <w:lang w:eastAsia="hu-HU"/>
        </w:rPr>
      </w:pPr>
    </w:p>
    <w:p w14:paraId="2C306B95"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Kérdés</w:t>
      </w:r>
    </w:p>
    <w:p w14:paraId="589BEACD"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Interfészes csatlakozás esetén mely szakrendszerekből kell adatokat szolgáltatni az adattárház felé, és mely adatköröket?</w:t>
      </w:r>
    </w:p>
    <w:p w14:paraId="708B92BC"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p>
    <w:p w14:paraId="35893573"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6BD4600E"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Az önkormányzati adattárház forrásait és adatköreit az önkormányzati ASP rendszerről szóló 257/2016. (VIII.31.) Korm. rendelet 3. melléklete tartalmazza.</w:t>
      </w:r>
    </w:p>
    <w:p w14:paraId="4D75ECC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2451A852" w14:textId="77777777" w:rsidR="00D62FD9" w:rsidRPr="00D62FD9" w:rsidRDefault="00D62FD9" w:rsidP="00D62FD9">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 xml:space="preserve">Kérdés: </w:t>
      </w:r>
    </w:p>
    <w:p w14:paraId="6BB313B9"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 xml:space="preserve">Lehetséges-e bizonyos szakrendszerekhez interfész útján, más szakrendszerekhez rendszercsatlakozással csatlakozni? </w:t>
      </w:r>
    </w:p>
    <w:p w14:paraId="50089A6A"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p>
    <w:p w14:paraId="7518B83C"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Válasz: </w:t>
      </w:r>
    </w:p>
    <w:p w14:paraId="5060CCEF"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Az ASP rendszer szakrendszereihez történő csatlakozás tekintetében nincs szelekciós lehetőség, azaz valamennyi szakrendszerhez vagy </w:t>
      </w:r>
      <w:proofErr w:type="gramStart"/>
      <w:r w:rsidRPr="00D62FD9">
        <w:rPr>
          <w:rFonts w:ascii="Arial" w:eastAsia="Times New Roman" w:hAnsi="Arial" w:cs="Arial"/>
          <w:sz w:val="24"/>
          <w:szCs w:val="24"/>
          <w:lang w:eastAsia="hu-HU"/>
        </w:rPr>
        <w:t>rendszercsatlakozással</w:t>
      </w:r>
      <w:proofErr w:type="gramEnd"/>
      <w:r w:rsidRPr="00D62FD9">
        <w:rPr>
          <w:rFonts w:ascii="Arial" w:eastAsia="Times New Roman" w:hAnsi="Arial" w:cs="Arial"/>
          <w:sz w:val="24"/>
          <w:szCs w:val="24"/>
          <w:lang w:eastAsia="hu-HU"/>
        </w:rPr>
        <w:t xml:space="preserve"> vagy interfészes csatlakozással van lehetőség csatlakozni (kivéve az adó rendszert, amely esetében kizárólag rendszercsatlakozás lehetséges). </w:t>
      </w:r>
    </w:p>
    <w:p w14:paraId="2CA2BF79"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Engedély esetén - az adó rendszer kivételével – valamennyi szakrendszerhez interfészes, engedély hiányában minden szakrendszerhez rendszercsatlakozással csatlakozik az önkormányzat. </w:t>
      </w:r>
    </w:p>
    <w:p w14:paraId="7A9845D7" w14:textId="77777777" w:rsidR="00D62FD9" w:rsidRPr="00321C13" w:rsidRDefault="00D62FD9" w:rsidP="00321C13">
      <w:pPr>
        <w:spacing w:after="0" w:line="276" w:lineRule="auto"/>
        <w:ind w:left="66"/>
        <w:jc w:val="both"/>
        <w:rPr>
          <w:rFonts w:ascii="Arial" w:eastAsia="Times New Roman" w:hAnsi="Arial" w:cs="Arial"/>
          <w:sz w:val="24"/>
          <w:szCs w:val="24"/>
          <w:lang w:eastAsia="hu-HU"/>
        </w:rPr>
      </w:pPr>
    </w:p>
    <w:p w14:paraId="3EBC54D9"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lastRenderedPageBreak/>
        <w:t>Kérdés</w:t>
      </w:r>
    </w:p>
    <w:p w14:paraId="5A0FD987"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Interfész kiépítéséhez kapcsolódó feladatok finanszírozhatóak a pályázaton elérhető támogatási keretből?</w:t>
      </w:r>
    </w:p>
    <w:p w14:paraId="2D1901EF"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p>
    <w:p w14:paraId="336C0B43"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52F8D039"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Interfészes csatlakozás esetén a KÖFOP-1.2.1-VEKOP-16 Csatlakoztatási konstrukció keretében nem támogathatóak sem az interfész kialakításának költségei, sem más a jelenlegi szakrendszert érintő fejlesztés.</w:t>
      </w:r>
    </w:p>
    <w:p w14:paraId="2E58EE1B"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24B33BA8"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Kérdés</w:t>
      </w:r>
    </w:p>
    <w:p w14:paraId="0B045834"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Milyen hálózatfejlesztéseket terveznek megvalósítani, milyen forrásból és mennyibe fog kerülni a fenntartás az önkormányzatoknak?</w:t>
      </w:r>
    </w:p>
    <w:p w14:paraId="40B870E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7ECFEF42"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Válasz: </w:t>
      </w:r>
    </w:p>
    <w:p w14:paraId="0A1AB0A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Az ASP 2.0 projektben az</w:t>
      </w:r>
    </w:p>
    <w:p w14:paraId="3CF81CA2" w14:textId="77777777" w:rsidR="00321C13" w:rsidRPr="00321C13" w:rsidRDefault="00321C13" w:rsidP="00321C13">
      <w:pPr>
        <w:numPr>
          <w:ilvl w:val="0"/>
          <w:numId w:val="3"/>
        </w:numPr>
        <w:spacing w:after="0" w:line="276" w:lineRule="auto"/>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önálló polgármesteri hivatalok és</w:t>
      </w:r>
    </w:p>
    <w:p w14:paraId="156F5982" w14:textId="77777777" w:rsidR="00321C13" w:rsidRPr="00321C13" w:rsidRDefault="00321C13" w:rsidP="00321C13">
      <w:pPr>
        <w:numPr>
          <w:ilvl w:val="0"/>
          <w:numId w:val="3"/>
        </w:numPr>
        <w:spacing w:after="0" w:line="276" w:lineRule="auto"/>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közös önkormányzati hivatali székhelyek</w:t>
      </w:r>
    </w:p>
    <w:p w14:paraId="6BC97DDB"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roofErr w:type="gramStart"/>
      <w:r w:rsidRPr="00321C13">
        <w:rPr>
          <w:rFonts w:ascii="Arial" w:eastAsia="Times New Roman" w:hAnsi="Arial" w:cs="Arial"/>
          <w:sz w:val="24"/>
          <w:szCs w:val="24"/>
          <w:lang w:eastAsia="hu-HU"/>
        </w:rPr>
        <w:t>csatlakoztatására</w:t>
      </w:r>
      <w:proofErr w:type="gramEnd"/>
      <w:r w:rsidRPr="00321C13">
        <w:rPr>
          <w:rFonts w:ascii="Arial" w:eastAsia="Times New Roman" w:hAnsi="Arial" w:cs="Arial"/>
          <w:sz w:val="24"/>
          <w:szCs w:val="24"/>
          <w:lang w:eastAsia="hu-HU"/>
        </w:rPr>
        <w:t xml:space="preserve"> vonatkozó hálózati fejlesztés történik meg.</w:t>
      </w:r>
    </w:p>
    <w:p w14:paraId="2BEE2C27"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6B2095BA"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Az alapkoncepció az, hogy fokozatosan kerül biztosításra az NTG elérés a kezdeti nyílt internet elérés helyett. A szolgáltatást igénybe vevő önkormányzatok </w:t>
      </w:r>
      <w:proofErr w:type="spellStart"/>
      <w:r w:rsidRPr="00321C13">
        <w:rPr>
          <w:rFonts w:ascii="Arial" w:eastAsia="Times New Roman" w:hAnsi="Arial" w:cs="Arial"/>
          <w:sz w:val="24"/>
          <w:szCs w:val="24"/>
          <w:lang w:eastAsia="hu-HU"/>
        </w:rPr>
        <w:t>NTG-re</w:t>
      </w:r>
      <w:proofErr w:type="spellEnd"/>
      <w:r w:rsidRPr="00321C13">
        <w:rPr>
          <w:rFonts w:ascii="Arial" w:eastAsia="Times New Roman" w:hAnsi="Arial" w:cs="Arial"/>
          <w:sz w:val="24"/>
          <w:szCs w:val="24"/>
          <w:lang w:eastAsia="hu-HU"/>
        </w:rPr>
        <w:t xml:space="preserve"> való csatlakoztatása, ezzel adatforgalmuknak az internetes kapcsolatról az államilag garantált, nagy sebességű és biztonságú hálózatra való átterhelése folyamatosan fog történni, a szükséges végponti eszközök beszerzésével, valamint a Gazdaságfejlesztési és Innovációs Operatív Program (GINOP) állami hálózatfejlesztéseinek előrehaladásával azonos ütemben (2017 elejétől 2018 közepéig). </w:t>
      </w:r>
    </w:p>
    <w:p w14:paraId="5C1CFE4C"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5F54A204"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Az NTG kapcsolat létrejöttét követően sincs akadálya annak, hogy a székhelytelepülés </w:t>
      </w:r>
      <w:proofErr w:type="spellStart"/>
      <w:r w:rsidRPr="00321C13">
        <w:rPr>
          <w:rFonts w:ascii="Arial" w:eastAsia="Times New Roman" w:hAnsi="Arial" w:cs="Arial"/>
          <w:sz w:val="24"/>
          <w:szCs w:val="24"/>
          <w:lang w:eastAsia="hu-HU"/>
        </w:rPr>
        <w:t>NTG-n</w:t>
      </w:r>
      <w:proofErr w:type="spellEnd"/>
      <w:r w:rsidRPr="00321C13">
        <w:rPr>
          <w:rFonts w:ascii="Arial" w:eastAsia="Times New Roman" w:hAnsi="Arial" w:cs="Arial"/>
          <w:sz w:val="24"/>
          <w:szCs w:val="24"/>
          <w:lang w:eastAsia="hu-HU"/>
        </w:rPr>
        <w:t xml:space="preserve"> </w:t>
      </w:r>
      <w:proofErr w:type="gramStart"/>
      <w:r w:rsidRPr="00321C13">
        <w:rPr>
          <w:rFonts w:ascii="Arial" w:eastAsia="Times New Roman" w:hAnsi="Arial" w:cs="Arial"/>
          <w:sz w:val="24"/>
          <w:szCs w:val="24"/>
          <w:lang w:eastAsia="hu-HU"/>
        </w:rPr>
        <w:t>keresztül érje</w:t>
      </w:r>
      <w:proofErr w:type="gramEnd"/>
      <w:r w:rsidRPr="00321C13">
        <w:rPr>
          <w:rFonts w:ascii="Arial" w:eastAsia="Times New Roman" w:hAnsi="Arial" w:cs="Arial"/>
          <w:sz w:val="24"/>
          <w:szCs w:val="24"/>
          <w:lang w:eastAsia="hu-HU"/>
        </w:rPr>
        <w:t xml:space="preserve"> el az ASP szolgáltatást, míg a kirendeltségek nyílt interneten keresztül használják azt, amennyiben a közös önkormányzati hivatal munkaszervezése erre lehetőséget ad.</w:t>
      </w:r>
    </w:p>
    <w:p w14:paraId="4CD86FAF"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26416C8F"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Finanszírozás</w:t>
      </w:r>
    </w:p>
    <w:p w14:paraId="36EE7793" w14:textId="57146CB5"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A nyílt internetet az önkormányzatok fizetik, az NTG szolgáltatási díjat a központi költségvetés. Ugyanakkor a nyílt internet finanszírozása – tekintettel arra, hogy az önkormányzatok jelenleg is vegyes </w:t>
      </w:r>
      <w:proofErr w:type="gramStart"/>
      <w:r w:rsidRPr="00321C13">
        <w:rPr>
          <w:rFonts w:ascii="Arial" w:eastAsia="Times New Roman" w:hAnsi="Arial" w:cs="Arial"/>
          <w:sz w:val="24"/>
          <w:szCs w:val="24"/>
          <w:lang w:eastAsia="hu-HU"/>
        </w:rPr>
        <w:t>adat-internet szolgáltatással</w:t>
      </w:r>
      <w:proofErr w:type="gramEnd"/>
      <w:r w:rsidRPr="00321C13">
        <w:rPr>
          <w:rFonts w:ascii="Arial" w:eastAsia="Times New Roman" w:hAnsi="Arial" w:cs="Arial"/>
          <w:sz w:val="24"/>
          <w:szCs w:val="24"/>
          <w:lang w:eastAsia="hu-HU"/>
        </w:rPr>
        <w:t xml:space="preserve"> rendelkeznek – az önko</w:t>
      </w:r>
      <w:r w:rsidR="00383728">
        <w:rPr>
          <w:rFonts w:ascii="Arial" w:eastAsia="Times New Roman" w:hAnsi="Arial" w:cs="Arial"/>
          <w:sz w:val="24"/>
          <w:szCs w:val="24"/>
          <w:lang w:eastAsia="hu-HU"/>
        </w:rPr>
        <w:t>rmányzatok számára többletköltsége</w:t>
      </w:r>
      <w:bookmarkStart w:id="0" w:name="_GoBack"/>
      <w:bookmarkEnd w:id="0"/>
      <w:r w:rsidRPr="00321C13">
        <w:rPr>
          <w:rFonts w:ascii="Arial" w:eastAsia="Times New Roman" w:hAnsi="Arial" w:cs="Arial"/>
          <w:sz w:val="24"/>
          <w:szCs w:val="24"/>
          <w:lang w:eastAsia="hu-HU"/>
        </w:rPr>
        <w:t>t nem jelent.</w:t>
      </w:r>
    </w:p>
    <w:p w14:paraId="756E2322" w14:textId="77777777" w:rsidR="00321C13" w:rsidRDefault="00321C13" w:rsidP="00321C13">
      <w:pPr>
        <w:spacing w:after="0" w:line="276" w:lineRule="auto"/>
        <w:ind w:left="66"/>
        <w:jc w:val="both"/>
        <w:rPr>
          <w:rFonts w:ascii="Arial" w:eastAsia="Times New Roman" w:hAnsi="Arial" w:cs="Arial"/>
          <w:sz w:val="24"/>
          <w:szCs w:val="24"/>
          <w:lang w:eastAsia="hu-HU"/>
        </w:rPr>
      </w:pPr>
    </w:p>
    <w:p w14:paraId="1D46BC4D"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Kérdés</w:t>
      </w:r>
    </w:p>
    <w:p w14:paraId="3DB28DA5"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Hogyan viszonyulnak a hálózatfejlesztéssel kapcsolatos elképzelések a csatlakoztatási pályázati felhíváshoz és a pályázható eszközökhöz?</w:t>
      </w:r>
    </w:p>
    <w:p w14:paraId="05F0CB3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01B0890C"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6C864E33"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lastRenderedPageBreak/>
        <w:t>Az ASP2.0 központi projektelemét kiegészítő önkormányzati csatlakozási pályázati konstrukció és felhívás szorosan kapcsolódik a hálózatfejlesztési konstrukcióhoz.</w:t>
      </w:r>
    </w:p>
    <w:p w14:paraId="7772E73F"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0E1E623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Pontosan elkülöníthető és meghúzható a határvonal, hogy mik azok a hálózati elemek, melyeket az ASP2.0 és egyéb GINOP projektek keretében az állam biztosít, melyek azok a területek, amikről az önkormányzatnak kell gondoskodnia. Mindezt az alábbi ábra szemlélteti:</w:t>
      </w:r>
    </w:p>
    <w:p w14:paraId="3EAB657F"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5061A0D6"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noProof/>
          <w:sz w:val="24"/>
          <w:szCs w:val="24"/>
          <w:lang w:eastAsia="hu-HU"/>
        </w:rPr>
        <w:drawing>
          <wp:inline distT="0" distB="0" distL="0" distR="0" wp14:anchorId="60366BC0" wp14:editId="22D07C1E">
            <wp:extent cx="6029325" cy="299085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_Halozatos_palyazható_eszkozok_20160914.jpg"/>
                    <pic:cNvPicPr/>
                  </pic:nvPicPr>
                  <pic:blipFill>
                    <a:blip r:embed="rId7">
                      <a:extLst>
                        <a:ext uri="{28A0092B-C50C-407E-A947-70E740481C1C}">
                          <a14:useLocalDpi xmlns:a14="http://schemas.microsoft.com/office/drawing/2010/main" val="0"/>
                        </a:ext>
                      </a:extLst>
                    </a:blip>
                    <a:stretch>
                      <a:fillRect/>
                    </a:stretch>
                  </pic:blipFill>
                  <pic:spPr>
                    <a:xfrm>
                      <a:off x="0" y="0"/>
                      <a:ext cx="6032872" cy="2992609"/>
                    </a:xfrm>
                    <a:prstGeom prst="rect">
                      <a:avLst/>
                    </a:prstGeom>
                  </pic:spPr>
                </pic:pic>
              </a:graphicData>
            </a:graphic>
          </wp:inline>
        </w:drawing>
      </w:r>
    </w:p>
    <w:p w14:paraId="4C641A91"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375C0AF0"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Ezzel kapcsolatosan a Pályázati felhívás tartalmazza azokat a hálózati eszközöket, mely a fenti kép jobb oldalán is jól láthatók, melyeket az önkormányzatnak szükséges biztosítani a zavartalan hálózati eléréshez és működéshez.</w:t>
      </w:r>
    </w:p>
    <w:p w14:paraId="611C5FFE"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tbl>
      <w:tblPr>
        <w:tblStyle w:val="Rcsostblzat"/>
        <w:tblW w:w="7275" w:type="dxa"/>
        <w:jc w:val="center"/>
        <w:tblLook w:val="04A0" w:firstRow="1" w:lastRow="0" w:firstColumn="1" w:lastColumn="0" w:noHBand="0" w:noVBand="1"/>
      </w:tblPr>
      <w:tblGrid>
        <w:gridCol w:w="3686"/>
        <w:gridCol w:w="3589"/>
      </w:tblGrid>
      <w:tr w:rsidR="00321C13" w:rsidRPr="00321C13" w14:paraId="52A65F3C" w14:textId="77777777" w:rsidTr="00321C13">
        <w:trPr>
          <w:jc w:val="center"/>
        </w:trPr>
        <w:tc>
          <w:tcPr>
            <w:tcW w:w="3686" w:type="dxa"/>
            <w:shd w:val="clear" w:color="auto" w:fill="4F81BD"/>
            <w:vAlign w:val="center"/>
          </w:tcPr>
          <w:p w14:paraId="189B8611" w14:textId="77777777" w:rsidR="00321C13" w:rsidRPr="00321C13" w:rsidRDefault="00321C13" w:rsidP="00321C13">
            <w:pPr>
              <w:spacing w:line="276" w:lineRule="auto"/>
              <w:ind w:left="66"/>
              <w:jc w:val="both"/>
              <w:rPr>
                <w:rFonts w:ascii="Arial" w:eastAsia="Times New Roman" w:hAnsi="Arial" w:cs="Arial"/>
                <w:iCs/>
                <w:sz w:val="24"/>
                <w:szCs w:val="24"/>
                <w:lang w:eastAsia="hu-HU"/>
              </w:rPr>
            </w:pPr>
            <w:r w:rsidRPr="00321C13">
              <w:rPr>
                <w:rFonts w:ascii="Arial" w:eastAsia="Times New Roman" w:hAnsi="Arial" w:cs="Arial"/>
                <w:iCs/>
                <w:sz w:val="24"/>
                <w:szCs w:val="24"/>
                <w:lang w:eastAsia="hu-HU"/>
              </w:rPr>
              <w:t>Eszköz és szoftver</w:t>
            </w:r>
          </w:p>
        </w:tc>
        <w:tc>
          <w:tcPr>
            <w:tcW w:w="3589" w:type="dxa"/>
            <w:shd w:val="clear" w:color="auto" w:fill="4F81BD"/>
            <w:vAlign w:val="center"/>
          </w:tcPr>
          <w:p w14:paraId="2172F825" w14:textId="77777777" w:rsidR="00321C13" w:rsidRPr="00321C13" w:rsidRDefault="00321C13" w:rsidP="00321C13">
            <w:pPr>
              <w:spacing w:line="276" w:lineRule="auto"/>
              <w:ind w:left="66"/>
              <w:jc w:val="both"/>
              <w:rPr>
                <w:rFonts w:ascii="Arial" w:eastAsia="Times New Roman" w:hAnsi="Arial" w:cs="Arial"/>
                <w:iCs/>
                <w:sz w:val="24"/>
                <w:szCs w:val="24"/>
                <w:lang w:eastAsia="hu-HU"/>
              </w:rPr>
            </w:pPr>
            <w:r w:rsidRPr="00321C13">
              <w:rPr>
                <w:rFonts w:ascii="Arial" w:eastAsia="Times New Roman" w:hAnsi="Arial" w:cs="Arial"/>
                <w:iCs/>
                <w:sz w:val="24"/>
                <w:szCs w:val="24"/>
                <w:lang w:eastAsia="hu-HU"/>
              </w:rPr>
              <w:t>Elvárás/ Követelmény</w:t>
            </w:r>
          </w:p>
        </w:tc>
      </w:tr>
      <w:tr w:rsidR="00321C13" w:rsidRPr="00321C13" w14:paraId="7D1C4CB2" w14:textId="77777777" w:rsidTr="007C574E">
        <w:trPr>
          <w:jc w:val="center"/>
        </w:trPr>
        <w:tc>
          <w:tcPr>
            <w:tcW w:w="3686" w:type="dxa"/>
            <w:vAlign w:val="center"/>
          </w:tcPr>
          <w:p w14:paraId="53A058B0" w14:textId="77777777" w:rsidR="00321C13" w:rsidRPr="00321C13" w:rsidRDefault="00321C13" w:rsidP="00321C13">
            <w:pPr>
              <w:spacing w:line="276" w:lineRule="auto"/>
              <w:ind w:left="66"/>
              <w:jc w:val="both"/>
              <w:rPr>
                <w:rFonts w:ascii="Arial" w:eastAsia="Times New Roman" w:hAnsi="Arial" w:cs="Arial"/>
                <w:iCs/>
                <w:sz w:val="24"/>
                <w:szCs w:val="24"/>
                <w:lang w:eastAsia="hu-HU"/>
              </w:rPr>
            </w:pPr>
            <w:proofErr w:type="spellStart"/>
            <w:r w:rsidRPr="00321C13">
              <w:rPr>
                <w:rFonts w:ascii="Arial" w:eastAsia="Times New Roman" w:hAnsi="Arial" w:cs="Arial"/>
                <w:sz w:val="24"/>
                <w:szCs w:val="24"/>
                <w:lang w:eastAsia="hu-HU"/>
              </w:rPr>
              <w:t>Rack</w:t>
            </w:r>
            <w:proofErr w:type="spellEnd"/>
            <w:r w:rsidRPr="00321C13">
              <w:rPr>
                <w:rFonts w:ascii="Arial" w:eastAsia="Times New Roman" w:hAnsi="Arial" w:cs="Arial"/>
                <w:sz w:val="24"/>
                <w:szCs w:val="24"/>
                <w:lang w:eastAsia="hu-HU"/>
              </w:rPr>
              <w:t xml:space="preserve"> szekrény 1.</w:t>
            </w:r>
          </w:p>
        </w:tc>
        <w:tc>
          <w:tcPr>
            <w:tcW w:w="3589" w:type="dxa"/>
            <w:vAlign w:val="center"/>
          </w:tcPr>
          <w:p w14:paraId="49773440" w14:textId="77777777" w:rsidR="00321C13" w:rsidRPr="00321C13" w:rsidRDefault="00321C13" w:rsidP="00321C13">
            <w:pPr>
              <w:spacing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12U (kb. 60x60x60cm)</w:t>
            </w:r>
          </w:p>
        </w:tc>
      </w:tr>
      <w:tr w:rsidR="00321C13" w:rsidRPr="00321C13" w14:paraId="2ECC8615" w14:textId="77777777" w:rsidTr="007C574E">
        <w:trPr>
          <w:jc w:val="center"/>
        </w:trPr>
        <w:tc>
          <w:tcPr>
            <w:tcW w:w="3686" w:type="dxa"/>
            <w:vAlign w:val="center"/>
          </w:tcPr>
          <w:p w14:paraId="41B73383" w14:textId="77777777" w:rsidR="00321C13" w:rsidRPr="00321C13" w:rsidRDefault="00321C13" w:rsidP="00321C13">
            <w:pPr>
              <w:spacing w:line="276" w:lineRule="auto"/>
              <w:ind w:left="66"/>
              <w:jc w:val="both"/>
              <w:rPr>
                <w:rFonts w:ascii="Arial" w:eastAsia="Times New Roman" w:hAnsi="Arial" w:cs="Arial"/>
                <w:sz w:val="24"/>
                <w:szCs w:val="24"/>
                <w:lang w:eastAsia="hu-HU"/>
              </w:rPr>
            </w:pPr>
            <w:proofErr w:type="spellStart"/>
            <w:r w:rsidRPr="00321C13">
              <w:rPr>
                <w:rFonts w:ascii="Arial" w:eastAsia="Times New Roman" w:hAnsi="Arial" w:cs="Arial"/>
                <w:sz w:val="24"/>
                <w:szCs w:val="24"/>
                <w:lang w:eastAsia="hu-HU"/>
              </w:rPr>
              <w:t>Rack</w:t>
            </w:r>
            <w:proofErr w:type="spellEnd"/>
            <w:r w:rsidRPr="00321C13">
              <w:rPr>
                <w:rFonts w:ascii="Arial" w:eastAsia="Times New Roman" w:hAnsi="Arial" w:cs="Arial"/>
                <w:sz w:val="24"/>
                <w:szCs w:val="24"/>
                <w:lang w:eastAsia="hu-HU"/>
              </w:rPr>
              <w:t xml:space="preserve"> szekrény 2.</w:t>
            </w:r>
          </w:p>
        </w:tc>
        <w:tc>
          <w:tcPr>
            <w:tcW w:w="3589" w:type="dxa"/>
            <w:vAlign w:val="center"/>
          </w:tcPr>
          <w:p w14:paraId="2C400354" w14:textId="77777777" w:rsidR="00321C13" w:rsidRPr="00321C13" w:rsidRDefault="00321C13" w:rsidP="00321C13">
            <w:pPr>
              <w:spacing w:line="276" w:lineRule="auto"/>
              <w:ind w:left="66"/>
              <w:jc w:val="both"/>
              <w:rPr>
                <w:rFonts w:ascii="Arial" w:eastAsia="Times New Roman" w:hAnsi="Arial" w:cs="Arial"/>
                <w:iCs/>
                <w:sz w:val="24"/>
                <w:szCs w:val="24"/>
                <w:lang w:eastAsia="hu-HU"/>
              </w:rPr>
            </w:pPr>
            <w:r w:rsidRPr="00321C13">
              <w:rPr>
                <w:rFonts w:ascii="Arial" w:eastAsia="Times New Roman" w:hAnsi="Arial" w:cs="Arial"/>
                <w:sz w:val="24"/>
                <w:szCs w:val="24"/>
                <w:lang w:eastAsia="hu-HU"/>
              </w:rPr>
              <w:t>15U (kb. 72x60x60cm)</w:t>
            </w:r>
          </w:p>
        </w:tc>
      </w:tr>
      <w:tr w:rsidR="00321C13" w:rsidRPr="00321C13" w14:paraId="25DAA4EF" w14:textId="77777777" w:rsidTr="007C574E">
        <w:trPr>
          <w:jc w:val="center"/>
        </w:trPr>
        <w:tc>
          <w:tcPr>
            <w:tcW w:w="3686" w:type="dxa"/>
            <w:vAlign w:val="center"/>
          </w:tcPr>
          <w:p w14:paraId="7740A1ED" w14:textId="77777777" w:rsidR="00321C13" w:rsidRPr="00321C13" w:rsidRDefault="00321C13" w:rsidP="00321C13">
            <w:pPr>
              <w:spacing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Szünetmentes tápegység 1.</w:t>
            </w:r>
          </w:p>
        </w:tc>
        <w:tc>
          <w:tcPr>
            <w:tcW w:w="3589" w:type="dxa"/>
            <w:vAlign w:val="center"/>
          </w:tcPr>
          <w:p w14:paraId="0590FA30" w14:textId="77777777" w:rsidR="00321C13" w:rsidRPr="00321C13" w:rsidRDefault="00321C13" w:rsidP="00321C13">
            <w:pPr>
              <w:spacing w:line="276" w:lineRule="auto"/>
              <w:ind w:left="66"/>
              <w:jc w:val="both"/>
              <w:rPr>
                <w:rFonts w:ascii="Arial" w:eastAsia="Times New Roman" w:hAnsi="Arial" w:cs="Arial"/>
                <w:sz w:val="24"/>
                <w:szCs w:val="24"/>
                <w:lang w:eastAsia="hu-HU"/>
              </w:rPr>
            </w:pPr>
            <w:r w:rsidRPr="00321C13">
              <w:rPr>
                <w:rFonts w:ascii="Arial" w:eastAsia="Times New Roman" w:hAnsi="Arial" w:cs="Arial"/>
                <w:iCs/>
                <w:sz w:val="24"/>
                <w:szCs w:val="24"/>
                <w:lang w:eastAsia="hu-HU"/>
              </w:rPr>
              <w:t>UPS1 1000VA (900W; áthidalási idő min</w:t>
            </w:r>
            <w:proofErr w:type="gramStart"/>
            <w:r w:rsidRPr="00321C13">
              <w:rPr>
                <w:rFonts w:ascii="Arial" w:eastAsia="Times New Roman" w:hAnsi="Arial" w:cs="Arial"/>
                <w:iCs/>
                <w:sz w:val="24"/>
                <w:szCs w:val="24"/>
                <w:lang w:eastAsia="hu-HU"/>
              </w:rPr>
              <w:t>.:</w:t>
            </w:r>
            <w:proofErr w:type="gramEnd"/>
            <w:r w:rsidRPr="00321C13">
              <w:rPr>
                <w:rFonts w:ascii="Arial" w:eastAsia="Times New Roman" w:hAnsi="Arial" w:cs="Arial"/>
                <w:iCs/>
                <w:sz w:val="24"/>
                <w:szCs w:val="24"/>
                <w:lang w:eastAsia="hu-HU"/>
              </w:rPr>
              <w:t xml:space="preserve"> 6perc; </w:t>
            </w:r>
            <w:proofErr w:type="spellStart"/>
            <w:r w:rsidRPr="00321C13">
              <w:rPr>
                <w:rFonts w:ascii="Arial" w:eastAsia="Times New Roman" w:hAnsi="Arial" w:cs="Arial"/>
                <w:iCs/>
                <w:sz w:val="24"/>
                <w:szCs w:val="24"/>
                <w:lang w:eastAsia="hu-HU"/>
              </w:rPr>
              <w:t>max</w:t>
            </w:r>
            <w:proofErr w:type="spellEnd"/>
            <w:r w:rsidRPr="00321C13">
              <w:rPr>
                <w:rFonts w:ascii="Arial" w:eastAsia="Times New Roman" w:hAnsi="Arial" w:cs="Arial"/>
                <w:iCs/>
                <w:sz w:val="24"/>
                <w:szCs w:val="24"/>
                <w:lang w:eastAsia="hu-HU"/>
              </w:rPr>
              <w:t>.: 2 U)</w:t>
            </w:r>
          </w:p>
        </w:tc>
      </w:tr>
      <w:tr w:rsidR="00321C13" w:rsidRPr="00321C13" w14:paraId="15AC6D82" w14:textId="77777777" w:rsidTr="007C574E">
        <w:trPr>
          <w:jc w:val="center"/>
        </w:trPr>
        <w:tc>
          <w:tcPr>
            <w:tcW w:w="3686" w:type="dxa"/>
            <w:vAlign w:val="center"/>
          </w:tcPr>
          <w:p w14:paraId="4FF61FB8" w14:textId="77777777" w:rsidR="00321C13" w:rsidRPr="00321C13" w:rsidRDefault="00321C13" w:rsidP="00321C13">
            <w:pPr>
              <w:spacing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Szünetmentes tápegység 2.</w:t>
            </w:r>
          </w:p>
        </w:tc>
        <w:tc>
          <w:tcPr>
            <w:tcW w:w="3589" w:type="dxa"/>
            <w:vAlign w:val="center"/>
          </w:tcPr>
          <w:p w14:paraId="302BA6D8" w14:textId="77777777" w:rsidR="00321C13" w:rsidRPr="00321C13" w:rsidRDefault="00321C13" w:rsidP="00321C13">
            <w:pPr>
              <w:spacing w:line="276" w:lineRule="auto"/>
              <w:ind w:left="66"/>
              <w:jc w:val="both"/>
              <w:rPr>
                <w:rFonts w:ascii="Arial" w:eastAsia="Times New Roman" w:hAnsi="Arial" w:cs="Arial"/>
                <w:sz w:val="24"/>
                <w:szCs w:val="24"/>
                <w:lang w:eastAsia="hu-HU"/>
              </w:rPr>
            </w:pPr>
            <w:r w:rsidRPr="00321C13">
              <w:rPr>
                <w:rFonts w:ascii="Arial" w:eastAsia="Times New Roman" w:hAnsi="Arial" w:cs="Arial"/>
                <w:iCs/>
                <w:sz w:val="24"/>
                <w:szCs w:val="24"/>
                <w:lang w:eastAsia="hu-HU"/>
              </w:rPr>
              <w:t>UPS2 2000VA (1800W; áthidalási idő min</w:t>
            </w:r>
            <w:proofErr w:type="gramStart"/>
            <w:r w:rsidRPr="00321C13">
              <w:rPr>
                <w:rFonts w:ascii="Arial" w:eastAsia="Times New Roman" w:hAnsi="Arial" w:cs="Arial"/>
                <w:iCs/>
                <w:sz w:val="24"/>
                <w:szCs w:val="24"/>
                <w:lang w:eastAsia="hu-HU"/>
              </w:rPr>
              <w:t>.:</w:t>
            </w:r>
            <w:proofErr w:type="gramEnd"/>
            <w:r w:rsidRPr="00321C13">
              <w:rPr>
                <w:rFonts w:ascii="Arial" w:eastAsia="Times New Roman" w:hAnsi="Arial" w:cs="Arial"/>
                <w:iCs/>
                <w:sz w:val="24"/>
                <w:szCs w:val="24"/>
                <w:lang w:eastAsia="hu-HU"/>
              </w:rPr>
              <w:t xml:space="preserve"> 6perc; </w:t>
            </w:r>
            <w:proofErr w:type="spellStart"/>
            <w:r w:rsidRPr="00321C13">
              <w:rPr>
                <w:rFonts w:ascii="Arial" w:eastAsia="Times New Roman" w:hAnsi="Arial" w:cs="Arial"/>
                <w:iCs/>
                <w:sz w:val="24"/>
                <w:szCs w:val="24"/>
                <w:lang w:eastAsia="hu-HU"/>
              </w:rPr>
              <w:t>max</w:t>
            </w:r>
            <w:proofErr w:type="spellEnd"/>
            <w:r w:rsidRPr="00321C13">
              <w:rPr>
                <w:rFonts w:ascii="Arial" w:eastAsia="Times New Roman" w:hAnsi="Arial" w:cs="Arial"/>
                <w:iCs/>
                <w:sz w:val="24"/>
                <w:szCs w:val="24"/>
                <w:lang w:eastAsia="hu-HU"/>
              </w:rPr>
              <w:t>.: 4 U)</w:t>
            </w:r>
          </w:p>
        </w:tc>
      </w:tr>
      <w:tr w:rsidR="00321C13" w:rsidRPr="00321C13" w14:paraId="2EEAE007" w14:textId="77777777" w:rsidTr="007C574E">
        <w:trPr>
          <w:jc w:val="center"/>
        </w:trPr>
        <w:tc>
          <w:tcPr>
            <w:tcW w:w="3686" w:type="dxa"/>
            <w:vAlign w:val="center"/>
          </w:tcPr>
          <w:p w14:paraId="12F1E12E" w14:textId="77777777" w:rsidR="00321C13" w:rsidRPr="00321C13" w:rsidRDefault="00321C13" w:rsidP="00321C13">
            <w:pPr>
              <w:spacing w:line="276" w:lineRule="auto"/>
              <w:ind w:left="66"/>
              <w:jc w:val="both"/>
              <w:rPr>
                <w:rFonts w:ascii="Arial" w:eastAsia="Times New Roman" w:hAnsi="Arial" w:cs="Arial"/>
                <w:sz w:val="24"/>
                <w:szCs w:val="24"/>
                <w:lang w:eastAsia="hu-HU"/>
              </w:rPr>
            </w:pPr>
            <w:proofErr w:type="spellStart"/>
            <w:r w:rsidRPr="00321C13">
              <w:rPr>
                <w:rFonts w:ascii="Arial" w:eastAsia="Times New Roman" w:hAnsi="Arial" w:cs="Arial"/>
                <w:sz w:val="24"/>
                <w:szCs w:val="24"/>
                <w:lang w:eastAsia="hu-HU"/>
              </w:rPr>
              <w:t>Switch</w:t>
            </w:r>
            <w:proofErr w:type="spellEnd"/>
            <w:r w:rsidRPr="00321C13">
              <w:rPr>
                <w:rFonts w:ascii="Arial" w:eastAsia="Times New Roman" w:hAnsi="Arial" w:cs="Arial"/>
                <w:sz w:val="24"/>
                <w:szCs w:val="24"/>
                <w:lang w:eastAsia="hu-HU"/>
              </w:rPr>
              <w:t xml:space="preserve"> eszköz 1.</w:t>
            </w:r>
          </w:p>
        </w:tc>
        <w:tc>
          <w:tcPr>
            <w:tcW w:w="3589" w:type="dxa"/>
            <w:vAlign w:val="center"/>
          </w:tcPr>
          <w:p w14:paraId="64586A17" w14:textId="77777777" w:rsidR="00321C13" w:rsidRPr="00321C13" w:rsidRDefault="00321C13" w:rsidP="00321C13">
            <w:pPr>
              <w:spacing w:line="276" w:lineRule="auto"/>
              <w:ind w:left="66"/>
              <w:jc w:val="both"/>
              <w:rPr>
                <w:rFonts w:ascii="Arial" w:eastAsia="Times New Roman" w:hAnsi="Arial" w:cs="Arial"/>
                <w:iCs/>
                <w:sz w:val="24"/>
                <w:szCs w:val="24"/>
                <w:lang w:eastAsia="hu-HU"/>
              </w:rPr>
            </w:pPr>
            <w:proofErr w:type="spellStart"/>
            <w:r w:rsidRPr="00321C13">
              <w:rPr>
                <w:rFonts w:ascii="Arial" w:eastAsia="Times New Roman" w:hAnsi="Arial" w:cs="Arial"/>
                <w:iCs/>
                <w:sz w:val="24"/>
                <w:szCs w:val="24"/>
                <w:lang w:eastAsia="hu-HU"/>
              </w:rPr>
              <w:t>Switch</w:t>
            </w:r>
            <w:proofErr w:type="spellEnd"/>
            <w:r w:rsidRPr="00321C13">
              <w:rPr>
                <w:rFonts w:ascii="Arial" w:eastAsia="Times New Roman" w:hAnsi="Arial" w:cs="Arial"/>
                <w:iCs/>
                <w:sz w:val="24"/>
                <w:szCs w:val="24"/>
                <w:lang w:eastAsia="hu-HU"/>
              </w:rPr>
              <w:t xml:space="preserve"> port jellemzők (8-16 LAN </w:t>
            </w:r>
            <w:proofErr w:type="spellStart"/>
            <w:r w:rsidRPr="00321C13">
              <w:rPr>
                <w:rFonts w:ascii="Arial" w:eastAsia="Times New Roman" w:hAnsi="Arial" w:cs="Arial"/>
                <w:iCs/>
                <w:sz w:val="24"/>
                <w:szCs w:val="24"/>
                <w:lang w:eastAsia="hu-HU"/>
              </w:rPr>
              <w:t>portig</w:t>
            </w:r>
            <w:proofErr w:type="spellEnd"/>
            <w:r w:rsidRPr="00321C13">
              <w:rPr>
                <w:rFonts w:ascii="Arial" w:eastAsia="Times New Roman" w:hAnsi="Arial" w:cs="Arial"/>
                <w:iCs/>
                <w:sz w:val="24"/>
                <w:szCs w:val="24"/>
                <w:lang w:eastAsia="hu-HU"/>
              </w:rPr>
              <w:t>)</w:t>
            </w:r>
          </w:p>
        </w:tc>
      </w:tr>
      <w:tr w:rsidR="00321C13" w:rsidRPr="00321C13" w14:paraId="0E02E2D7" w14:textId="77777777" w:rsidTr="007C574E">
        <w:trPr>
          <w:jc w:val="center"/>
        </w:trPr>
        <w:tc>
          <w:tcPr>
            <w:tcW w:w="3686" w:type="dxa"/>
            <w:vAlign w:val="center"/>
          </w:tcPr>
          <w:p w14:paraId="03A1470F" w14:textId="77777777" w:rsidR="00321C13" w:rsidRPr="00321C13" w:rsidRDefault="00321C13" w:rsidP="00321C13">
            <w:pPr>
              <w:spacing w:line="276" w:lineRule="auto"/>
              <w:ind w:left="66"/>
              <w:jc w:val="both"/>
              <w:rPr>
                <w:rFonts w:ascii="Arial" w:eastAsia="Times New Roman" w:hAnsi="Arial" w:cs="Arial"/>
                <w:sz w:val="24"/>
                <w:szCs w:val="24"/>
                <w:lang w:eastAsia="hu-HU"/>
              </w:rPr>
            </w:pPr>
            <w:proofErr w:type="spellStart"/>
            <w:r w:rsidRPr="00321C13">
              <w:rPr>
                <w:rFonts w:ascii="Arial" w:eastAsia="Times New Roman" w:hAnsi="Arial" w:cs="Arial"/>
                <w:sz w:val="24"/>
                <w:szCs w:val="24"/>
                <w:lang w:eastAsia="hu-HU"/>
              </w:rPr>
              <w:t>Switch</w:t>
            </w:r>
            <w:proofErr w:type="spellEnd"/>
            <w:r w:rsidRPr="00321C13">
              <w:rPr>
                <w:rFonts w:ascii="Arial" w:eastAsia="Times New Roman" w:hAnsi="Arial" w:cs="Arial"/>
                <w:sz w:val="24"/>
                <w:szCs w:val="24"/>
                <w:lang w:eastAsia="hu-HU"/>
              </w:rPr>
              <w:t xml:space="preserve"> eszköz 2.</w:t>
            </w:r>
          </w:p>
        </w:tc>
        <w:tc>
          <w:tcPr>
            <w:tcW w:w="3589" w:type="dxa"/>
            <w:vAlign w:val="center"/>
          </w:tcPr>
          <w:p w14:paraId="5D2FCE1C" w14:textId="77777777" w:rsidR="00321C13" w:rsidRPr="00321C13" w:rsidRDefault="00321C13" w:rsidP="00321C13">
            <w:pPr>
              <w:spacing w:line="276" w:lineRule="auto"/>
              <w:ind w:left="66"/>
              <w:jc w:val="both"/>
              <w:rPr>
                <w:rFonts w:ascii="Arial" w:eastAsia="Times New Roman" w:hAnsi="Arial" w:cs="Arial"/>
                <w:iCs/>
                <w:sz w:val="24"/>
                <w:szCs w:val="24"/>
                <w:lang w:eastAsia="hu-HU"/>
              </w:rPr>
            </w:pPr>
            <w:proofErr w:type="spellStart"/>
            <w:r w:rsidRPr="00321C13">
              <w:rPr>
                <w:rFonts w:ascii="Arial" w:eastAsia="Times New Roman" w:hAnsi="Arial" w:cs="Arial"/>
                <w:iCs/>
                <w:sz w:val="24"/>
                <w:szCs w:val="24"/>
                <w:lang w:eastAsia="hu-HU"/>
              </w:rPr>
              <w:t>Switch</w:t>
            </w:r>
            <w:proofErr w:type="spellEnd"/>
            <w:r w:rsidRPr="00321C13">
              <w:rPr>
                <w:rFonts w:ascii="Arial" w:eastAsia="Times New Roman" w:hAnsi="Arial" w:cs="Arial"/>
                <w:iCs/>
                <w:sz w:val="24"/>
                <w:szCs w:val="24"/>
                <w:lang w:eastAsia="hu-HU"/>
              </w:rPr>
              <w:t xml:space="preserve"> port jellemzők (24 LAN </w:t>
            </w:r>
            <w:proofErr w:type="spellStart"/>
            <w:r w:rsidRPr="00321C13">
              <w:rPr>
                <w:rFonts w:ascii="Arial" w:eastAsia="Times New Roman" w:hAnsi="Arial" w:cs="Arial"/>
                <w:iCs/>
                <w:sz w:val="24"/>
                <w:szCs w:val="24"/>
                <w:lang w:eastAsia="hu-HU"/>
              </w:rPr>
              <w:t>portig</w:t>
            </w:r>
            <w:proofErr w:type="spellEnd"/>
            <w:r w:rsidRPr="00321C13">
              <w:rPr>
                <w:rFonts w:ascii="Arial" w:eastAsia="Times New Roman" w:hAnsi="Arial" w:cs="Arial"/>
                <w:iCs/>
                <w:sz w:val="24"/>
                <w:szCs w:val="24"/>
                <w:lang w:eastAsia="hu-HU"/>
              </w:rPr>
              <w:t>)</w:t>
            </w:r>
          </w:p>
        </w:tc>
      </w:tr>
      <w:tr w:rsidR="00321C13" w:rsidRPr="00321C13" w14:paraId="6D8E6FE3" w14:textId="77777777" w:rsidTr="007C574E">
        <w:trPr>
          <w:jc w:val="center"/>
        </w:trPr>
        <w:tc>
          <w:tcPr>
            <w:tcW w:w="3686" w:type="dxa"/>
            <w:vAlign w:val="center"/>
          </w:tcPr>
          <w:p w14:paraId="1FC4FD57" w14:textId="77777777" w:rsidR="00321C13" w:rsidRPr="00321C13" w:rsidRDefault="00321C13" w:rsidP="00321C13">
            <w:pPr>
              <w:spacing w:line="276" w:lineRule="auto"/>
              <w:ind w:left="66"/>
              <w:jc w:val="both"/>
              <w:rPr>
                <w:rFonts w:ascii="Arial" w:eastAsia="Times New Roman" w:hAnsi="Arial" w:cs="Arial"/>
                <w:sz w:val="24"/>
                <w:szCs w:val="24"/>
                <w:lang w:eastAsia="hu-HU"/>
              </w:rPr>
            </w:pPr>
            <w:proofErr w:type="spellStart"/>
            <w:r w:rsidRPr="00321C13">
              <w:rPr>
                <w:rFonts w:ascii="Arial" w:eastAsia="Times New Roman" w:hAnsi="Arial" w:cs="Arial"/>
                <w:sz w:val="24"/>
                <w:szCs w:val="24"/>
                <w:lang w:eastAsia="hu-HU"/>
              </w:rPr>
              <w:t>Switch</w:t>
            </w:r>
            <w:proofErr w:type="spellEnd"/>
            <w:r w:rsidRPr="00321C13">
              <w:rPr>
                <w:rFonts w:ascii="Arial" w:eastAsia="Times New Roman" w:hAnsi="Arial" w:cs="Arial"/>
                <w:sz w:val="24"/>
                <w:szCs w:val="24"/>
                <w:lang w:eastAsia="hu-HU"/>
              </w:rPr>
              <w:t xml:space="preserve"> eszköz 3.</w:t>
            </w:r>
          </w:p>
        </w:tc>
        <w:tc>
          <w:tcPr>
            <w:tcW w:w="3589" w:type="dxa"/>
            <w:vAlign w:val="center"/>
          </w:tcPr>
          <w:p w14:paraId="6337C506" w14:textId="77777777" w:rsidR="00321C13" w:rsidRPr="00321C13" w:rsidRDefault="00321C13" w:rsidP="00321C13">
            <w:pPr>
              <w:spacing w:line="276" w:lineRule="auto"/>
              <w:ind w:left="66"/>
              <w:jc w:val="both"/>
              <w:rPr>
                <w:rFonts w:ascii="Arial" w:eastAsia="Times New Roman" w:hAnsi="Arial" w:cs="Arial"/>
                <w:iCs/>
                <w:sz w:val="24"/>
                <w:szCs w:val="24"/>
                <w:lang w:eastAsia="hu-HU"/>
              </w:rPr>
            </w:pPr>
            <w:proofErr w:type="spellStart"/>
            <w:r w:rsidRPr="00321C13">
              <w:rPr>
                <w:rFonts w:ascii="Arial" w:eastAsia="Times New Roman" w:hAnsi="Arial" w:cs="Arial"/>
                <w:iCs/>
                <w:sz w:val="24"/>
                <w:szCs w:val="24"/>
                <w:lang w:eastAsia="hu-HU"/>
              </w:rPr>
              <w:t>Switch</w:t>
            </w:r>
            <w:proofErr w:type="spellEnd"/>
            <w:r w:rsidRPr="00321C13">
              <w:rPr>
                <w:rFonts w:ascii="Arial" w:eastAsia="Times New Roman" w:hAnsi="Arial" w:cs="Arial"/>
                <w:iCs/>
                <w:sz w:val="24"/>
                <w:szCs w:val="24"/>
                <w:lang w:eastAsia="hu-HU"/>
              </w:rPr>
              <w:t xml:space="preserve"> port jellemzők (48 LAN </w:t>
            </w:r>
            <w:proofErr w:type="spellStart"/>
            <w:r w:rsidRPr="00321C13">
              <w:rPr>
                <w:rFonts w:ascii="Arial" w:eastAsia="Times New Roman" w:hAnsi="Arial" w:cs="Arial"/>
                <w:iCs/>
                <w:sz w:val="24"/>
                <w:szCs w:val="24"/>
                <w:lang w:eastAsia="hu-HU"/>
              </w:rPr>
              <w:t>portig</w:t>
            </w:r>
            <w:proofErr w:type="spellEnd"/>
            <w:r w:rsidRPr="00321C13">
              <w:rPr>
                <w:rFonts w:ascii="Arial" w:eastAsia="Times New Roman" w:hAnsi="Arial" w:cs="Arial"/>
                <w:iCs/>
                <w:sz w:val="24"/>
                <w:szCs w:val="24"/>
                <w:lang w:eastAsia="hu-HU"/>
              </w:rPr>
              <w:t>)</w:t>
            </w:r>
          </w:p>
        </w:tc>
      </w:tr>
    </w:tbl>
    <w:p w14:paraId="0C674936" w14:textId="77777777" w:rsidR="00321C13" w:rsidRPr="00321C13" w:rsidRDefault="00321C13" w:rsidP="00321C13">
      <w:pPr>
        <w:spacing w:after="0" w:line="276" w:lineRule="auto"/>
        <w:jc w:val="both"/>
        <w:rPr>
          <w:rFonts w:ascii="Arial" w:eastAsia="Times New Roman" w:hAnsi="Arial" w:cs="Arial"/>
          <w:sz w:val="24"/>
          <w:szCs w:val="24"/>
          <w:lang w:eastAsia="hu-HU"/>
        </w:rPr>
      </w:pPr>
    </w:p>
    <w:p w14:paraId="717045E6"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lastRenderedPageBreak/>
        <w:t>Kérdés</w:t>
      </w:r>
    </w:p>
    <w:p w14:paraId="7B368BFA"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 xml:space="preserve">Az önkormányzati </w:t>
      </w:r>
      <w:proofErr w:type="spellStart"/>
      <w:r w:rsidRPr="00321C13">
        <w:rPr>
          <w:rFonts w:ascii="Arial" w:eastAsia="Times New Roman" w:hAnsi="Arial" w:cs="Arial"/>
          <w:b/>
          <w:sz w:val="24"/>
          <w:szCs w:val="24"/>
          <w:lang w:eastAsia="hu-HU"/>
        </w:rPr>
        <w:t>ASP-hez</w:t>
      </w:r>
      <w:proofErr w:type="spellEnd"/>
      <w:r w:rsidRPr="00321C13">
        <w:rPr>
          <w:rFonts w:ascii="Arial" w:eastAsia="Times New Roman" w:hAnsi="Arial" w:cs="Arial"/>
          <w:b/>
          <w:sz w:val="24"/>
          <w:szCs w:val="24"/>
          <w:lang w:eastAsia="hu-HU"/>
        </w:rPr>
        <w:t xml:space="preserve"> történő csatlakozás esetén milyen egyszeri vagy rendszeres díjak merülnek fel?</w:t>
      </w:r>
    </w:p>
    <w:p w14:paraId="76A4E6BC"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p>
    <w:p w14:paraId="2F34B04F"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135CA3D7"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 xml:space="preserve">Az önkormányzati </w:t>
      </w:r>
      <w:proofErr w:type="spellStart"/>
      <w:r w:rsidRPr="00321C13">
        <w:rPr>
          <w:rFonts w:ascii="Arial" w:eastAsia="Times New Roman" w:hAnsi="Arial" w:cs="Arial"/>
          <w:sz w:val="24"/>
          <w:szCs w:val="24"/>
          <w:lang w:eastAsia="hu-HU"/>
        </w:rPr>
        <w:t>ASP-hez</w:t>
      </w:r>
      <w:proofErr w:type="spellEnd"/>
      <w:r w:rsidRPr="00321C13">
        <w:rPr>
          <w:rFonts w:ascii="Arial" w:eastAsia="Times New Roman" w:hAnsi="Arial" w:cs="Arial"/>
          <w:sz w:val="24"/>
          <w:szCs w:val="24"/>
          <w:lang w:eastAsia="hu-HU"/>
        </w:rPr>
        <w:t xml:space="preserve"> történő csatlakozásnak, illetve a csatlakozást követő szupportnak nincsen külön költsége. Az állam a központi költségvetésből finanszírozza </w:t>
      </w:r>
      <w:proofErr w:type="gramStart"/>
      <w:r w:rsidRPr="00321C13">
        <w:rPr>
          <w:rFonts w:ascii="Arial" w:eastAsia="Times New Roman" w:hAnsi="Arial" w:cs="Arial"/>
          <w:sz w:val="24"/>
          <w:szCs w:val="24"/>
          <w:lang w:eastAsia="hu-HU"/>
        </w:rPr>
        <w:t>ezen</w:t>
      </w:r>
      <w:proofErr w:type="gramEnd"/>
      <w:r w:rsidRPr="00321C13">
        <w:rPr>
          <w:rFonts w:ascii="Arial" w:eastAsia="Times New Roman" w:hAnsi="Arial" w:cs="Arial"/>
          <w:sz w:val="24"/>
          <w:szCs w:val="24"/>
          <w:lang w:eastAsia="hu-HU"/>
        </w:rPr>
        <w:t xml:space="preserve"> tevékenységeket. Az önkormányzatok oldalán nem jelentkeznek plusz költségek sem az önkormányzati ASP bevezetése, sem a használata kapcsán, ezáltal jelentős megtakarítás érhető el.</w:t>
      </w:r>
    </w:p>
    <w:p w14:paraId="64061A1D"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5924AE6A"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 xml:space="preserve"> Kérdés</w:t>
      </w:r>
    </w:p>
    <w:p w14:paraId="6F43F737"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 xml:space="preserve">A 2017. január 1-jével csatlakozó önkormányzatok </w:t>
      </w:r>
      <w:proofErr w:type="gramStart"/>
      <w:r w:rsidRPr="00321C13">
        <w:rPr>
          <w:rFonts w:ascii="Arial" w:eastAsia="Times New Roman" w:hAnsi="Arial" w:cs="Arial"/>
          <w:b/>
          <w:sz w:val="24"/>
          <w:szCs w:val="24"/>
          <w:lang w:eastAsia="hu-HU"/>
        </w:rPr>
        <w:t>esetén</w:t>
      </w:r>
      <w:proofErr w:type="gramEnd"/>
      <w:r w:rsidRPr="00321C13">
        <w:rPr>
          <w:rFonts w:ascii="Arial" w:eastAsia="Times New Roman" w:hAnsi="Arial" w:cs="Arial"/>
          <w:b/>
          <w:sz w:val="24"/>
          <w:szCs w:val="24"/>
          <w:lang w:eastAsia="hu-HU"/>
        </w:rPr>
        <w:t xml:space="preserve"> a pályázaton elérhető támogatási forrást hogyan célszerű beosztani, figyelembe véve a 2018. január 1-ig elérhetővé váló többi szakrendszer bevezetését?</w:t>
      </w:r>
    </w:p>
    <w:p w14:paraId="1D6FE99A"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p>
    <w:p w14:paraId="69616CB8"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5994BC63" w14:textId="77777777" w:rsid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A 2017. január 1-jével csatlakozó önkormányzatoknak úgy célszerű beosztani a támogatási forrást, hogy abból a 2018. január 1-jével bevezetendő további szakrendszerekhez szükséges eszközök és tevékenységek is finanszírozhatóak legyenek.</w:t>
      </w:r>
    </w:p>
    <w:p w14:paraId="3A0C113C" w14:textId="77777777" w:rsidR="005F7F04" w:rsidRDefault="005F7F04" w:rsidP="00321C13">
      <w:pPr>
        <w:spacing w:after="0" w:line="276" w:lineRule="auto"/>
        <w:ind w:left="66"/>
        <w:jc w:val="both"/>
        <w:rPr>
          <w:rFonts w:ascii="Arial" w:eastAsia="Times New Roman" w:hAnsi="Arial" w:cs="Arial"/>
          <w:sz w:val="24"/>
          <w:szCs w:val="24"/>
          <w:lang w:eastAsia="hu-HU"/>
        </w:rPr>
      </w:pPr>
    </w:p>
    <w:p w14:paraId="7BFDFA84" w14:textId="77777777" w:rsidR="005F7F04" w:rsidRPr="005F7F04" w:rsidRDefault="005F7F04" w:rsidP="005F7F04">
      <w:pPr>
        <w:numPr>
          <w:ilvl w:val="0"/>
          <w:numId w:val="1"/>
        </w:numPr>
        <w:spacing w:after="0" w:line="276" w:lineRule="auto"/>
        <w:ind w:left="426"/>
        <w:contextualSpacing/>
        <w:jc w:val="both"/>
        <w:rPr>
          <w:rFonts w:ascii="Arial" w:eastAsia="Times New Roman" w:hAnsi="Arial" w:cs="Arial"/>
          <w:b/>
          <w:sz w:val="24"/>
          <w:szCs w:val="24"/>
          <w:lang w:eastAsia="hu-HU"/>
        </w:rPr>
      </w:pPr>
      <w:r w:rsidRPr="005F7F04">
        <w:rPr>
          <w:rFonts w:ascii="Arial" w:eastAsia="Times New Roman" w:hAnsi="Arial" w:cs="Arial"/>
          <w:b/>
          <w:sz w:val="24"/>
          <w:szCs w:val="24"/>
          <w:lang w:eastAsia="hu-HU"/>
        </w:rPr>
        <w:t xml:space="preserve">Kérdés: </w:t>
      </w:r>
    </w:p>
    <w:p w14:paraId="5980A458" w14:textId="77777777" w:rsidR="005F7F04" w:rsidRPr="005F7F04" w:rsidRDefault="005F7F04" w:rsidP="005F7F04">
      <w:pPr>
        <w:spacing w:after="0" w:line="276" w:lineRule="auto"/>
        <w:ind w:left="66"/>
        <w:jc w:val="both"/>
        <w:rPr>
          <w:rFonts w:ascii="Arial" w:eastAsia="Times New Roman" w:hAnsi="Arial" w:cs="Arial"/>
          <w:b/>
          <w:sz w:val="24"/>
          <w:szCs w:val="24"/>
          <w:lang w:eastAsia="hu-HU"/>
        </w:rPr>
      </w:pPr>
      <w:r w:rsidRPr="005F7F04">
        <w:rPr>
          <w:rFonts w:ascii="Arial" w:eastAsia="Times New Roman" w:hAnsi="Arial" w:cs="Arial"/>
          <w:b/>
          <w:sz w:val="24"/>
          <w:szCs w:val="24"/>
          <w:lang w:eastAsia="hu-HU"/>
        </w:rPr>
        <w:t xml:space="preserve">Hogyan történhet a költségek 2014. 01. 01-től történő elszámolása? </w:t>
      </w:r>
    </w:p>
    <w:p w14:paraId="372DB0B1" w14:textId="77777777" w:rsidR="005F7F04" w:rsidRPr="005F7F04" w:rsidRDefault="005F7F04" w:rsidP="005F7F04">
      <w:pPr>
        <w:spacing w:after="0" w:line="276" w:lineRule="auto"/>
        <w:ind w:left="66"/>
        <w:jc w:val="both"/>
        <w:rPr>
          <w:rFonts w:ascii="Arial" w:eastAsia="Times New Roman" w:hAnsi="Arial" w:cs="Arial"/>
          <w:sz w:val="24"/>
          <w:szCs w:val="24"/>
          <w:lang w:eastAsia="hu-HU"/>
        </w:rPr>
      </w:pPr>
    </w:p>
    <w:p w14:paraId="6EE03F47" w14:textId="77777777" w:rsidR="005F7F04" w:rsidRPr="005F7F04" w:rsidRDefault="005F7F04" w:rsidP="005F7F04">
      <w:pPr>
        <w:spacing w:after="0" w:line="276" w:lineRule="auto"/>
        <w:ind w:left="66"/>
        <w:jc w:val="both"/>
        <w:rPr>
          <w:rFonts w:ascii="Arial" w:eastAsia="Times New Roman" w:hAnsi="Arial" w:cs="Arial"/>
          <w:sz w:val="24"/>
          <w:szCs w:val="24"/>
          <w:lang w:eastAsia="hu-HU"/>
        </w:rPr>
      </w:pPr>
      <w:r w:rsidRPr="005F7F04">
        <w:rPr>
          <w:rFonts w:ascii="Arial" w:eastAsia="Times New Roman" w:hAnsi="Arial" w:cs="Arial"/>
          <w:sz w:val="24"/>
          <w:szCs w:val="24"/>
          <w:lang w:eastAsia="hu-HU"/>
        </w:rPr>
        <w:t xml:space="preserve">Válasz: </w:t>
      </w:r>
    </w:p>
    <w:p w14:paraId="2BE883DA" w14:textId="77777777" w:rsidR="005F7F04" w:rsidRPr="005F7F04" w:rsidRDefault="005F7F04" w:rsidP="005F7F04">
      <w:pPr>
        <w:spacing w:after="0" w:line="276" w:lineRule="auto"/>
        <w:ind w:left="66"/>
        <w:jc w:val="both"/>
        <w:rPr>
          <w:rFonts w:ascii="Arial" w:eastAsia="Times New Roman" w:hAnsi="Arial" w:cs="Arial"/>
          <w:sz w:val="24"/>
          <w:szCs w:val="24"/>
          <w:lang w:eastAsia="hu-HU"/>
        </w:rPr>
      </w:pPr>
      <w:r w:rsidRPr="005F7F04">
        <w:rPr>
          <w:rFonts w:ascii="Arial" w:eastAsia="Times New Roman" w:hAnsi="Arial" w:cs="Arial"/>
          <w:sz w:val="24"/>
          <w:szCs w:val="24"/>
          <w:lang w:eastAsia="hu-HU"/>
        </w:rPr>
        <w:t xml:space="preserve">A támogatott projektek költségei elszámolhatóságának kezdete 2014. január 1.   </w:t>
      </w:r>
    </w:p>
    <w:p w14:paraId="1216FBD1" w14:textId="77777777" w:rsidR="005F7F04" w:rsidRPr="005F7F04" w:rsidRDefault="005F7F04" w:rsidP="005F7F04">
      <w:pPr>
        <w:spacing w:after="0" w:line="276" w:lineRule="auto"/>
        <w:ind w:left="66"/>
        <w:jc w:val="both"/>
        <w:rPr>
          <w:rFonts w:ascii="Arial" w:eastAsia="Times New Roman" w:hAnsi="Arial" w:cs="Arial"/>
          <w:sz w:val="24"/>
          <w:szCs w:val="24"/>
          <w:lang w:eastAsia="hu-HU"/>
        </w:rPr>
      </w:pPr>
      <w:r w:rsidRPr="005F7F04">
        <w:rPr>
          <w:rFonts w:ascii="Arial" w:eastAsia="Times New Roman" w:hAnsi="Arial" w:cs="Arial"/>
          <w:sz w:val="24"/>
          <w:szCs w:val="24"/>
          <w:lang w:eastAsia="hu-HU"/>
        </w:rPr>
        <w:t xml:space="preserve">Amennyiben az eszközök beszerzéséhez kapcsolódó költségek 2014. január 1. után merültek fel, valamint azok műszaki paraméterei megfelelnek az ASP Korm. rendelet 2. sz. mellékletében foglalt, az önkormányzati ASP rendszer szakrendszereinek használatához szükséges felhasználói (önkormányzati) munkaállomásokkal szembeni minimális elvárásoknak, valamint a Felhívás 5.5 Elszámolható költségek köre pontjában foglaltaknak, azok a projekt keretében elszámolhatóak. </w:t>
      </w:r>
    </w:p>
    <w:p w14:paraId="16C74E8E" w14:textId="77777777" w:rsidR="005F7F04" w:rsidRDefault="005F7F04" w:rsidP="005F7F04">
      <w:pPr>
        <w:spacing w:after="0" w:line="276" w:lineRule="auto"/>
        <w:ind w:left="66"/>
        <w:jc w:val="both"/>
        <w:rPr>
          <w:rFonts w:ascii="Arial" w:eastAsia="Times New Roman" w:hAnsi="Arial" w:cs="Arial"/>
          <w:sz w:val="24"/>
          <w:szCs w:val="24"/>
          <w:lang w:eastAsia="hu-HU"/>
        </w:rPr>
      </w:pPr>
      <w:r w:rsidRPr="005F7F04">
        <w:rPr>
          <w:rFonts w:ascii="Arial" w:eastAsia="Times New Roman" w:hAnsi="Arial" w:cs="Arial"/>
          <w:sz w:val="24"/>
          <w:szCs w:val="24"/>
          <w:lang w:eastAsia="hu-HU"/>
        </w:rPr>
        <w:t xml:space="preserve">A beszerzett eszközök elszámolhatósága tekintetében további szempont, hogy a kapcsolódó számlák kizárólag a támogatási kérelmet benyújtó önkormányzat nevére kerüljenek kiállításra. </w:t>
      </w:r>
    </w:p>
    <w:p w14:paraId="771D57F4" w14:textId="77777777" w:rsidR="00D62FD9" w:rsidRDefault="00D62FD9" w:rsidP="005F7F04">
      <w:pPr>
        <w:spacing w:after="0" w:line="276" w:lineRule="auto"/>
        <w:ind w:left="66"/>
        <w:jc w:val="both"/>
        <w:rPr>
          <w:rFonts w:ascii="Arial" w:eastAsia="Times New Roman" w:hAnsi="Arial" w:cs="Arial"/>
          <w:sz w:val="24"/>
          <w:szCs w:val="24"/>
          <w:lang w:eastAsia="hu-HU"/>
        </w:rPr>
      </w:pPr>
    </w:p>
    <w:p w14:paraId="3BC41896" w14:textId="77777777" w:rsidR="00D62FD9" w:rsidRPr="00D62FD9" w:rsidRDefault="00D62FD9" w:rsidP="00D62FD9">
      <w:pPr>
        <w:numPr>
          <w:ilvl w:val="0"/>
          <w:numId w:val="1"/>
        </w:numPr>
        <w:spacing w:after="0" w:line="240"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 xml:space="preserve">Kérdés: </w:t>
      </w:r>
    </w:p>
    <w:p w14:paraId="6CF01086" w14:textId="77777777" w:rsidR="00D62FD9" w:rsidRPr="00D62FD9" w:rsidRDefault="00D62FD9" w:rsidP="00D62FD9">
      <w:pPr>
        <w:spacing w:after="0" w:line="240"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 xml:space="preserve">Van-e lehetőség a költség átcsoportosításra a támogatási kérelem benyújtását követően?  </w:t>
      </w:r>
    </w:p>
    <w:p w14:paraId="50B6E34F" w14:textId="77777777" w:rsidR="00D62FD9" w:rsidRPr="00D62FD9" w:rsidRDefault="00D62FD9" w:rsidP="00D62FD9">
      <w:pPr>
        <w:spacing w:after="0" w:line="240" w:lineRule="auto"/>
        <w:jc w:val="both"/>
        <w:rPr>
          <w:rFonts w:ascii="Arial" w:eastAsia="Times New Roman" w:hAnsi="Arial" w:cs="Arial"/>
          <w:sz w:val="24"/>
          <w:szCs w:val="24"/>
          <w:lang w:eastAsia="hu-HU"/>
        </w:rPr>
      </w:pPr>
    </w:p>
    <w:p w14:paraId="133B26A4"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Válasz: </w:t>
      </w:r>
    </w:p>
    <w:p w14:paraId="5F462C5B" w14:textId="77777777" w:rsidR="00D62FD9" w:rsidRPr="00D62FD9" w:rsidRDefault="00D62FD9" w:rsidP="00D62FD9">
      <w:pPr>
        <w:spacing w:after="0" w:line="276" w:lineRule="auto"/>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Az egyes projekt tevékenységekhez (pld. Eszközbeszerzés, Működésfejlesztés és szabályozási keretek kialakítása, stb.) kapcsolódó </w:t>
      </w:r>
      <w:r w:rsidR="008F0B66" w:rsidRPr="008F0B66">
        <w:rPr>
          <w:rFonts w:ascii="Arial" w:eastAsia="Times New Roman" w:hAnsi="Arial" w:cs="Arial"/>
          <w:sz w:val="24"/>
          <w:szCs w:val="24"/>
          <w:lang w:eastAsia="hu-HU"/>
        </w:rPr>
        <w:t>költség</w:t>
      </w:r>
      <w:r w:rsidRPr="00D62FD9">
        <w:rPr>
          <w:rFonts w:ascii="Arial" w:eastAsia="Times New Roman" w:hAnsi="Arial" w:cs="Arial"/>
          <w:sz w:val="24"/>
          <w:szCs w:val="24"/>
          <w:lang w:eastAsia="hu-HU"/>
        </w:rPr>
        <w:t xml:space="preserve">korlátok között nincs </w:t>
      </w:r>
      <w:r w:rsidRPr="00D62FD9">
        <w:rPr>
          <w:rFonts w:ascii="Arial" w:eastAsia="Times New Roman" w:hAnsi="Arial" w:cs="Arial"/>
          <w:sz w:val="24"/>
          <w:szCs w:val="24"/>
          <w:lang w:eastAsia="hu-HU"/>
        </w:rPr>
        <w:lastRenderedPageBreak/>
        <w:t xml:space="preserve">lehetőség átcsoportosításra, azonban a tevékenység megvalósítására vonatkozó költségtípusok (pld. saját teljesítés keretében történő szakmai megvalósítás vagy külső szakértői szolgáltatás igénybe vétele) változás bejelentés keretében módosíthatóak. </w:t>
      </w:r>
    </w:p>
    <w:p w14:paraId="2220838A" w14:textId="77777777" w:rsidR="005F7F04" w:rsidRDefault="005F7F04" w:rsidP="00D62FD9">
      <w:pPr>
        <w:spacing w:after="0" w:line="276" w:lineRule="auto"/>
        <w:jc w:val="both"/>
        <w:rPr>
          <w:rFonts w:ascii="Arial" w:eastAsia="Times New Roman" w:hAnsi="Arial" w:cs="Arial"/>
          <w:sz w:val="24"/>
          <w:szCs w:val="24"/>
          <w:lang w:eastAsia="hu-HU"/>
        </w:rPr>
      </w:pPr>
    </w:p>
    <w:p w14:paraId="54630EDD" w14:textId="77777777" w:rsidR="008D4DE2" w:rsidRDefault="008D4DE2" w:rsidP="008D4DE2">
      <w:pPr>
        <w:numPr>
          <w:ilvl w:val="0"/>
          <w:numId w:val="1"/>
        </w:numPr>
        <w:spacing w:after="0" w:line="240" w:lineRule="auto"/>
        <w:ind w:left="426"/>
        <w:contextualSpacing/>
        <w:jc w:val="both"/>
        <w:rPr>
          <w:rFonts w:ascii="Arial" w:eastAsia="Times New Roman" w:hAnsi="Arial" w:cs="Arial"/>
          <w:b/>
          <w:sz w:val="24"/>
          <w:szCs w:val="24"/>
          <w:lang w:eastAsia="hu-HU"/>
        </w:rPr>
      </w:pPr>
      <w:r>
        <w:rPr>
          <w:rFonts w:ascii="Arial" w:eastAsia="Times New Roman" w:hAnsi="Arial" w:cs="Arial"/>
          <w:b/>
          <w:sz w:val="24"/>
          <w:szCs w:val="24"/>
          <w:lang w:eastAsia="hu-HU"/>
        </w:rPr>
        <w:t>Kérdés</w:t>
      </w:r>
    </w:p>
    <w:p w14:paraId="773E03EE" w14:textId="77777777" w:rsidR="008D4DE2" w:rsidRPr="008D4DE2" w:rsidRDefault="008D4DE2" w:rsidP="008D4DE2">
      <w:pPr>
        <w:spacing w:after="0" w:line="276" w:lineRule="auto"/>
        <w:jc w:val="both"/>
        <w:rPr>
          <w:rFonts w:ascii="Arial" w:eastAsia="Times New Roman" w:hAnsi="Arial" w:cs="Arial"/>
          <w:b/>
          <w:sz w:val="24"/>
          <w:szCs w:val="24"/>
          <w:lang w:eastAsia="hu-HU"/>
        </w:rPr>
      </w:pPr>
      <w:r w:rsidRPr="008D4DE2">
        <w:rPr>
          <w:rFonts w:ascii="Arial" w:eastAsia="Times New Roman" w:hAnsi="Arial" w:cs="Arial"/>
          <w:b/>
          <w:sz w:val="24"/>
          <w:szCs w:val="24"/>
          <w:lang w:eastAsia="hu-HU"/>
        </w:rPr>
        <w:t xml:space="preserve">Mikor szükséges a piaci ár igazolását alátámasztó dokumentumok benyújtása? </w:t>
      </w:r>
    </w:p>
    <w:p w14:paraId="2129C4E3" w14:textId="77777777" w:rsidR="008D4DE2" w:rsidRPr="008D4DE2" w:rsidRDefault="008D4DE2" w:rsidP="008D4DE2">
      <w:pPr>
        <w:spacing w:after="0" w:line="276" w:lineRule="auto"/>
        <w:jc w:val="both"/>
        <w:rPr>
          <w:rFonts w:ascii="Calibri Light" w:eastAsia="Times New Roman" w:hAnsi="Calibri Light" w:cs="Times New Roman"/>
          <w:sz w:val="24"/>
          <w:szCs w:val="24"/>
          <w:lang w:eastAsia="hu-HU"/>
        </w:rPr>
      </w:pPr>
    </w:p>
    <w:p w14:paraId="5A730304" w14:textId="77777777" w:rsidR="008D4DE2" w:rsidRPr="008D4DE2" w:rsidRDefault="008D4DE2" w:rsidP="008D4DE2">
      <w:pPr>
        <w:spacing w:after="0" w:line="276" w:lineRule="auto"/>
        <w:jc w:val="both"/>
        <w:rPr>
          <w:rFonts w:ascii="Arial" w:eastAsia="Times New Roman" w:hAnsi="Arial" w:cs="Arial"/>
          <w:sz w:val="24"/>
          <w:szCs w:val="24"/>
          <w:lang w:eastAsia="hu-HU"/>
        </w:rPr>
      </w:pPr>
      <w:r w:rsidRPr="008D4DE2">
        <w:rPr>
          <w:rFonts w:ascii="Arial" w:eastAsia="Times New Roman" w:hAnsi="Arial" w:cs="Arial"/>
          <w:sz w:val="24"/>
          <w:szCs w:val="24"/>
          <w:lang w:eastAsia="hu-HU"/>
        </w:rPr>
        <w:t xml:space="preserve">Válasz: </w:t>
      </w:r>
    </w:p>
    <w:p w14:paraId="0947A665" w14:textId="77777777" w:rsidR="008D4DE2" w:rsidRPr="008D4DE2" w:rsidRDefault="008D4DE2" w:rsidP="008D4DE2">
      <w:pPr>
        <w:spacing w:after="0" w:line="240" w:lineRule="auto"/>
        <w:jc w:val="both"/>
        <w:rPr>
          <w:rFonts w:ascii="Arial" w:eastAsia="Times New Roman" w:hAnsi="Arial" w:cs="Arial"/>
          <w:sz w:val="24"/>
          <w:szCs w:val="24"/>
          <w:lang w:eastAsia="hu-HU"/>
        </w:rPr>
      </w:pPr>
      <w:r w:rsidRPr="008D4DE2">
        <w:rPr>
          <w:rFonts w:ascii="Arial" w:eastAsia="Times New Roman" w:hAnsi="Arial" w:cs="Arial"/>
          <w:sz w:val="24"/>
          <w:szCs w:val="24"/>
          <w:lang w:eastAsia="hu-HU"/>
        </w:rPr>
        <w:t xml:space="preserve">A piaci ár igazolását alátámasztó dokumentumok rendelkezésre bocsátása a releváns költségek önkormányzat általi elszámolásakor (projekt megvalósítás során időközi kifizetés keretében vagy a projekt fizikai megvalósítást követő pénzügyi zárás keretében) esedékes. Következésképpen nem szükséges </w:t>
      </w:r>
      <w:proofErr w:type="gramStart"/>
      <w:r w:rsidRPr="008D4DE2">
        <w:rPr>
          <w:rFonts w:ascii="Arial" w:eastAsia="Times New Roman" w:hAnsi="Arial" w:cs="Arial"/>
          <w:sz w:val="24"/>
          <w:szCs w:val="24"/>
          <w:lang w:eastAsia="hu-HU"/>
        </w:rPr>
        <w:t>ezen</w:t>
      </w:r>
      <w:proofErr w:type="gramEnd"/>
      <w:r w:rsidRPr="008D4DE2">
        <w:rPr>
          <w:rFonts w:ascii="Arial" w:eastAsia="Times New Roman" w:hAnsi="Arial" w:cs="Arial"/>
          <w:sz w:val="24"/>
          <w:szCs w:val="24"/>
          <w:lang w:eastAsia="hu-HU"/>
        </w:rPr>
        <w:t xml:space="preserve"> dokumentumok benyújtása a támogatási kérelem benyújtása során. </w:t>
      </w:r>
    </w:p>
    <w:p w14:paraId="1CC7206C" w14:textId="77777777" w:rsidR="008D4DE2" w:rsidRDefault="008D4DE2" w:rsidP="00D62FD9">
      <w:pPr>
        <w:spacing w:after="0" w:line="276" w:lineRule="auto"/>
        <w:jc w:val="both"/>
        <w:rPr>
          <w:rFonts w:ascii="Arial" w:eastAsia="Times New Roman" w:hAnsi="Arial" w:cs="Arial"/>
          <w:sz w:val="24"/>
          <w:szCs w:val="24"/>
          <w:lang w:eastAsia="hu-HU"/>
        </w:rPr>
      </w:pPr>
    </w:p>
    <w:p w14:paraId="1E339DC3" w14:textId="77777777" w:rsidR="008D4DE2" w:rsidRPr="00321C13" w:rsidRDefault="008D4DE2" w:rsidP="00D62FD9">
      <w:pPr>
        <w:spacing w:after="0" w:line="276" w:lineRule="auto"/>
        <w:jc w:val="both"/>
        <w:rPr>
          <w:rFonts w:ascii="Arial" w:eastAsia="Times New Roman" w:hAnsi="Arial" w:cs="Arial"/>
          <w:sz w:val="24"/>
          <w:szCs w:val="24"/>
          <w:lang w:eastAsia="hu-HU"/>
        </w:rPr>
      </w:pPr>
    </w:p>
    <w:p w14:paraId="3D38031A" w14:textId="77777777" w:rsidR="00321C13" w:rsidRPr="00321C13" w:rsidRDefault="00321C13" w:rsidP="00321C13">
      <w:pPr>
        <w:numPr>
          <w:ilvl w:val="0"/>
          <w:numId w:val="1"/>
        </w:numPr>
        <w:spacing w:after="0" w:line="276" w:lineRule="auto"/>
        <w:ind w:left="426"/>
        <w:contextualSpacing/>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Kérdés</w:t>
      </w:r>
    </w:p>
    <w:p w14:paraId="28DBDE4E" w14:textId="77777777" w:rsidR="00321C13" w:rsidRPr="00321C13" w:rsidRDefault="00321C13" w:rsidP="00321C13">
      <w:pPr>
        <w:spacing w:after="0" w:line="276" w:lineRule="auto"/>
        <w:ind w:left="66"/>
        <w:jc w:val="both"/>
        <w:rPr>
          <w:rFonts w:ascii="Arial" w:eastAsia="Times New Roman" w:hAnsi="Arial" w:cs="Arial"/>
          <w:b/>
          <w:sz w:val="24"/>
          <w:szCs w:val="24"/>
          <w:lang w:eastAsia="hu-HU"/>
        </w:rPr>
      </w:pPr>
      <w:r w:rsidRPr="00321C13">
        <w:rPr>
          <w:rFonts w:ascii="Arial" w:eastAsia="Times New Roman" w:hAnsi="Arial" w:cs="Arial"/>
          <w:b/>
          <w:sz w:val="24"/>
          <w:szCs w:val="24"/>
          <w:lang w:eastAsia="hu-HU"/>
        </w:rPr>
        <w:t xml:space="preserve">Várható-e a jövőben forrás, amennyiben most </w:t>
      </w:r>
      <w:proofErr w:type="spellStart"/>
      <w:r w:rsidRPr="00321C13">
        <w:rPr>
          <w:rFonts w:ascii="Arial" w:eastAsia="Times New Roman" w:hAnsi="Arial" w:cs="Arial"/>
          <w:b/>
          <w:sz w:val="24"/>
          <w:szCs w:val="24"/>
          <w:lang w:eastAsia="hu-HU"/>
        </w:rPr>
        <w:t>interfésszel</w:t>
      </w:r>
      <w:proofErr w:type="spellEnd"/>
      <w:r w:rsidRPr="00321C13">
        <w:rPr>
          <w:rFonts w:ascii="Arial" w:eastAsia="Times New Roman" w:hAnsi="Arial" w:cs="Arial"/>
          <w:b/>
          <w:sz w:val="24"/>
          <w:szCs w:val="24"/>
          <w:lang w:eastAsia="hu-HU"/>
        </w:rPr>
        <w:t xml:space="preserve"> csatlakozik az önkormányzatunk, de a későbbiekben csatlakozna az önkormányzati </w:t>
      </w:r>
      <w:proofErr w:type="spellStart"/>
      <w:r w:rsidRPr="00321C13">
        <w:rPr>
          <w:rFonts w:ascii="Arial" w:eastAsia="Times New Roman" w:hAnsi="Arial" w:cs="Arial"/>
          <w:b/>
          <w:sz w:val="24"/>
          <w:szCs w:val="24"/>
          <w:lang w:eastAsia="hu-HU"/>
        </w:rPr>
        <w:t>ASP-hez</w:t>
      </w:r>
      <w:proofErr w:type="spellEnd"/>
      <w:r w:rsidRPr="00321C13">
        <w:rPr>
          <w:rFonts w:ascii="Arial" w:eastAsia="Times New Roman" w:hAnsi="Arial" w:cs="Arial"/>
          <w:b/>
          <w:sz w:val="24"/>
          <w:szCs w:val="24"/>
          <w:lang w:eastAsia="hu-HU"/>
        </w:rPr>
        <w:t>?</w:t>
      </w:r>
    </w:p>
    <w:p w14:paraId="15EC125B"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p>
    <w:p w14:paraId="1C88F37E" w14:textId="77777777" w:rsidR="00321C13" w:rsidRP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Válasz:</w:t>
      </w:r>
    </w:p>
    <w:p w14:paraId="4CF1F8B9" w14:textId="77777777" w:rsidR="00321C13" w:rsidRDefault="00321C13" w:rsidP="00321C13">
      <w:pPr>
        <w:spacing w:after="0" w:line="276" w:lineRule="auto"/>
        <w:ind w:left="66"/>
        <w:jc w:val="both"/>
        <w:rPr>
          <w:rFonts w:ascii="Arial" w:eastAsia="Times New Roman" w:hAnsi="Arial" w:cs="Arial"/>
          <w:sz w:val="24"/>
          <w:szCs w:val="24"/>
          <w:lang w:eastAsia="hu-HU"/>
        </w:rPr>
      </w:pPr>
      <w:r w:rsidRPr="00321C13">
        <w:rPr>
          <w:rFonts w:ascii="Arial" w:eastAsia="Times New Roman" w:hAnsi="Arial" w:cs="Arial"/>
          <w:sz w:val="24"/>
          <w:szCs w:val="24"/>
          <w:lang w:eastAsia="hu-HU"/>
        </w:rPr>
        <w:t>Nem várható további forrás a jövőben erre a célra.</w:t>
      </w:r>
    </w:p>
    <w:p w14:paraId="79DFA3C6" w14:textId="77777777" w:rsidR="00D62FD9" w:rsidRDefault="00D62FD9" w:rsidP="00321C13">
      <w:pPr>
        <w:spacing w:after="0" w:line="276" w:lineRule="auto"/>
        <w:ind w:left="66"/>
        <w:jc w:val="both"/>
        <w:rPr>
          <w:rFonts w:ascii="Arial" w:eastAsia="Times New Roman" w:hAnsi="Arial" w:cs="Arial"/>
          <w:sz w:val="24"/>
          <w:szCs w:val="24"/>
          <w:lang w:eastAsia="hu-HU"/>
        </w:rPr>
      </w:pPr>
    </w:p>
    <w:p w14:paraId="139AE994" w14:textId="77777777" w:rsidR="00D62FD9" w:rsidRPr="00D62FD9" w:rsidRDefault="00D62FD9" w:rsidP="00D62FD9">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Kérdés</w:t>
      </w:r>
    </w:p>
    <w:p w14:paraId="38FF95FA"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Közös önkormányzati hivatal esetén kinek kell benyújtania a pályázatot és kinek kell elszámolnia a támogatási összeggel?</w:t>
      </w:r>
    </w:p>
    <w:p w14:paraId="40296F0A"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p>
    <w:p w14:paraId="10959699"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Válasz:</w:t>
      </w:r>
    </w:p>
    <w:p w14:paraId="55BF1564"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A közös önkormányzati hivatalt fenntartó valamennyi önkormányzat nevében, a közös önkormányzati hivatal székhelye szerinti település önkormányzata nyújthat be pályázatot. Ennek értelmében a támogatásban az önkormányzat részesül. A támogatásból finanszírozható kiadások elszámolhatósága szempontjából a vállalkozóval/szállítóval kötött szerződésben a szerződő félnek az önkormányzatnak kell lennie, ilyen módon a számláknak is az önkormányzat nevére kell szólniuk, nem pedig a Polgármesteri Hivataléra. A saját – a hivatal köztisztviselői által – végzett feladatokra kifizetett célfeladat vonatkozásában a munkáltató általi elszámolás szükséges.</w:t>
      </w:r>
    </w:p>
    <w:p w14:paraId="1EA484CE"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p>
    <w:p w14:paraId="2887A6C2" w14:textId="77777777" w:rsidR="00D62FD9" w:rsidRPr="00D62FD9" w:rsidRDefault="00D62FD9" w:rsidP="00D62FD9">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Kérdés</w:t>
      </w:r>
    </w:p>
    <w:p w14:paraId="771524BC"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Közös önkormányzati hivatal esetében milyen felhatalmazással kell bírnia a pályázat benyújtásához a közös hivatali székhely település önkormányzatának?</w:t>
      </w:r>
    </w:p>
    <w:p w14:paraId="012F2C59"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p>
    <w:p w14:paraId="09C5031D"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lastRenderedPageBreak/>
        <w:t>Válasz:</w:t>
      </w:r>
    </w:p>
    <w:p w14:paraId="66152C87"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A közös önkormányzati hivatal székhelye szerinti település polgármesterének a közös hivatalt fenntartó valamennyi önkormányzattól felhatalmazással kell bírnia arra, hogy a pályázatot benyújthassa. A jogosultság igazolása szükséges. A jogosultság eredhet valamely már meglévő felhatalmazásból (pl. a közös hivatalt létrehozó megállapodásból), vagy a jelen pályázat benyújtására vonatkozó felhatalmazásból. Ennek megfelelően a jogosultság igazolásának alapvetően két módja lehetséges: 1. a közös hivatalt létrehozó megállapodás másolatának benyújtása, ha abban szerepel általános felhatalmazás a közös hivatalt érintő pályázatok benyújtására, vagy: 2. a közös hivatalt alkotó önkormányzatok képviselő-testületeinek (mindegyiknek) a határozata arról, hogy a képviselő-testület felhatalmazza a székhely település polgármesterét arra, hogy a közös önkormányzati hivatalt alkotó önkormányzatok nevében a pályázatot benyújtsa.</w:t>
      </w:r>
    </w:p>
    <w:p w14:paraId="555A16D6"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p>
    <w:p w14:paraId="7C2B0587" w14:textId="77777777" w:rsidR="00D62FD9" w:rsidRPr="00D62FD9" w:rsidRDefault="00D62FD9" w:rsidP="00D62FD9">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Kérdés</w:t>
      </w:r>
    </w:p>
    <w:p w14:paraId="197FFA91"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Közös önkormányzati hivatal esetén hogyan működik a tagtelepülések csatlakozása és annak a pályázati forrásból történő támogatása?</w:t>
      </w:r>
    </w:p>
    <w:p w14:paraId="5DBC3D27"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p>
    <w:p w14:paraId="1982EF04"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Válasz:</w:t>
      </w:r>
    </w:p>
    <w:p w14:paraId="4F182ADE"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Amennyiben a tagtelepülésen állandó kirendeltség működik és érdemi hivatali munka folyik, akkor az ASP csatlakozás tekintetében az adott kirendeltségnek is csatlakoznia kell. Az ASP szolgáltatás tulajdonképpen független a hivatali helyiségektől. Maga a megvalósítás a közös hivatalt alkotó települések „belügye”. A megvalósítás a közös hivatalt alkotó települések döntési jogkörébe tartozik, következésképpen, amennyiben van a településen ügyintézés, akkor az eszközök bármely település részére elhelyezhetőek a szakrendszeri feladatok ellátása céljából.</w:t>
      </w:r>
    </w:p>
    <w:p w14:paraId="6D316C40"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p>
    <w:p w14:paraId="1C12B8C8" w14:textId="77777777" w:rsidR="00D62FD9" w:rsidRPr="00D62FD9" w:rsidRDefault="00D62FD9" w:rsidP="00D62FD9">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Kérdés</w:t>
      </w:r>
    </w:p>
    <w:p w14:paraId="154788EE"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Miért kötelező a kártyaolvasó a csatlakozáshoz?</w:t>
      </w:r>
    </w:p>
    <w:p w14:paraId="745CD5BE"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p>
    <w:p w14:paraId="2880DE93"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Válasz:</w:t>
      </w:r>
    </w:p>
    <w:p w14:paraId="72E76D50"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Az önkormányzati ASP rendszer használatához feltétlenül szükséges a felhasználó azonosítása és </w:t>
      </w:r>
      <w:proofErr w:type="spellStart"/>
      <w:r w:rsidRPr="00D62FD9">
        <w:rPr>
          <w:rFonts w:ascii="Arial" w:eastAsia="Times New Roman" w:hAnsi="Arial" w:cs="Arial"/>
          <w:sz w:val="24"/>
          <w:szCs w:val="24"/>
          <w:lang w:eastAsia="hu-HU"/>
        </w:rPr>
        <w:t>autentikációja</w:t>
      </w:r>
      <w:proofErr w:type="spellEnd"/>
      <w:r w:rsidRPr="00D62FD9">
        <w:rPr>
          <w:rFonts w:ascii="Arial" w:eastAsia="Times New Roman" w:hAnsi="Arial" w:cs="Arial"/>
          <w:sz w:val="24"/>
          <w:szCs w:val="24"/>
          <w:lang w:eastAsia="hu-HU"/>
        </w:rPr>
        <w:t xml:space="preserve">. Ennek lényeges eleme az elektronikus személyi igazolvánnyal történő elektronikus azonosítás. Emiatt minden az önkormányzati ASP szakrendszereiben dolgozó hivatali ügyintézőnek rendelkeznie kell az új típusú, ingyenes elektronikus személyi igazolvánnyal. A kártyaolvasó az elektronikus azonosításhoz és </w:t>
      </w:r>
      <w:proofErr w:type="spellStart"/>
      <w:r w:rsidRPr="00D62FD9">
        <w:rPr>
          <w:rFonts w:ascii="Arial" w:eastAsia="Times New Roman" w:hAnsi="Arial" w:cs="Arial"/>
          <w:sz w:val="24"/>
          <w:szCs w:val="24"/>
          <w:lang w:eastAsia="hu-HU"/>
        </w:rPr>
        <w:t>autentikációhoz</w:t>
      </w:r>
      <w:proofErr w:type="spellEnd"/>
      <w:r w:rsidRPr="00D62FD9">
        <w:rPr>
          <w:rFonts w:ascii="Arial" w:eastAsia="Times New Roman" w:hAnsi="Arial" w:cs="Arial"/>
          <w:sz w:val="24"/>
          <w:szCs w:val="24"/>
          <w:lang w:eastAsia="hu-HU"/>
        </w:rPr>
        <w:t xml:space="preserve"> szükséges.</w:t>
      </w:r>
    </w:p>
    <w:p w14:paraId="335993F1"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p>
    <w:p w14:paraId="0E8D6463" w14:textId="77777777" w:rsidR="00D62FD9" w:rsidRPr="00D62FD9" w:rsidRDefault="00D62FD9" w:rsidP="00D62FD9">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Kérdés</w:t>
      </w:r>
    </w:p>
    <w:p w14:paraId="6150E9A7"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Milyen kártyaolvasót szerezzünk be, illetve hány darabot?</w:t>
      </w:r>
    </w:p>
    <w:p w14:paraId="782094A4"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p>
    <w:p w14:paraId="14F343C7"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Válasz:</w:t>
      </w:r>
    </w:p>
    <w:p w14:paraId="537BE7DB"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lastRenderedPageBreak/>
        <w:t xml:space="preserve">A megfelelő kártyaolvasókról az alábbi linken érhető el további információ: </w:t>
      </w:r>
      <w:hyperlink r:id="rId8" w:history="1">
        <w:r w:rsidRPr="00D62FD9">
          <w:rPr>
            <w:rFonts w:ascii="Arial" w:eastAsia="Times New Roman" w:hAnsi="Arial" w:cs="Arial"/>
            <w:color w:val="0000FF"/>
            <w:sz w:val="24"/>
            <w:szCs w:val="24"/>
            <w:u w:val="single"/>
            <w:lang w:eastAsia="hu-HU"/>
          </w:rPr>
          <w:t>http://www.kekkh.gov.hu/Eszemelyi/kartyaolvaso/kartyaolvaso_altalanos_informaciok</w:t>
        </w:r>
      </w:hyperlink>
      <w:r w:rsidRPr="00D62FD9">
        <w:rPr>
          <w:rFonts w:ascii="Arial" w:eastAsia="Times New Roman" w:hAnsi="Arial" w:cs="Arial"/>
          <w:sz w:val="24"/>
          <w:szCs w:val="24"/>
          <w:lang w:eastAsia="hu-HU"/>
        </w:rPr>
        <w:t xml:space="preserve"> </w:t>
      </w:r>
    </w:p>
    <w:p w14:paraId="537AB019"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A fenti típusok közül az önkormányzati ASP szakrendszereinek használatához megfelelő az egyszerűbb, PIN PAD nélküli kártyaolvasó is. Amennyiben egy adott munkaállomásnál ügyfélfogadás is történik, akkor az ügyfél jövőbeni elektronikus azonosítása érdekében célszerű lehet a PIN </w:t>
      </w:r>
      <w:proofErr w:type="spellStart"/>
      <w:r w:rsidRPr="00D62FD9">
        <w:rPr>
          <w:rFonts w:ascii="Arial" w:eastAsia="Times New Roman" w:hAnsi="Arial" w:cs="Arial"/>
          <w:sz w:val="24"/>
          <w:szCs w:val="24"/>
          <w:lang w:eastAsia="hu-HU"/>
        </w:rPr>
        <w:t>PAD-del</w:t>
      </w:r>
      <w:proofErr w:type="spellEnd"/>
      <w:r w:rsidRPr="00D62FD9">
        <w:rPr>
          <w:rFonts w:ascii="Arial" w:eastAsia="Times New Roman" w:hAnsi="Arial" w:cs="Arial"/>
          <w:sz w:val="24"/>
          <w:szCs w:val="24"/>
          <w:lang w:eastAsia="hu-HU"/>
        </w:rPr>
        <w:t xml:space="preserve"> és LCD kijelzővel rendelkező típust beszerezni. </w:t>
      </w:r>
    </w:p>
    <w:p w14:paraId="24C28C5F"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Az ASP szolgáltatáshoz kapcsolódó minden (beleértve a nem jelen projekt keretében beszerzésre került) munkaállomáshoz kötelező 1 db, az elektronikus személyi igazolvány olvasására alkalmas kártyaolvasó beszerezése.</w:t>
      </w:r>
    </w:p>
    <w:p w14:paraId="568FD175"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Interfészes csatlakozás esetén a minimális kártyaolvasó mennyiség annak függvénye, hogy hány darab munkaállomáson fogják használni az interfészes csatlakozás esetén is kötelezően rendszercsatlakozással bevezetendő ASP adó szakrendszert.</w:t>
      </w:r>
    </w:p>
    <w:p w14:paraId="66635124"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p>
    <w:p w14:paraId="0B2CB18A" w14:textId="77777777" w:rsidR="00D62FD9" w:rsidRPr="00D62FD9" w:rsidRDefault="00D62FD9" w:rsidP="00D62FD9">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Kérdés</w:t>
      </w:r>
    </w:p>
    <w:p w14:paraId="4CA3BE58"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Mennyibe kerül az elektronikus személyi igazolvány kiváltása a kollégáknak?</w:t>
      </w:r>
    </w:p>
    <w:p w14:paraId="40CA0D30" w14:textId="77777777" w:rsidR="00D62FD9" w:rsidRPr="00D62FD9" w:rsidRDefault="00D62FD9" w:rsidP="00D62FD9">
      <w:pPr>
        <w:spacing w:after="0" w:line="276" w:lineRule="auto"/>
        <w:ind w:left="66"/>
        <w:jc w:val="both"/>
        <w:rPr>
          <w:rFonts w:ascii="Arial" w:eastAsia="Times New Roman" w:hAnsi="Arial" w:cs="Arial"/>
          <w:b/>
          <w:sz w:val="24"/>
          <w:szCs w:val="24"/>
          <w:lang w:eastAsia="hu-HU"/>
        </w:rPr>
      </w:pPr>
    </w:p>
    <w:p w14:paraId="2268AE66"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Válasz:</w:t>
      </w:r>
    </w:p>
    <w:p w14:paraId="24F74F3B"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Az új elektronikus személyi igazolvány kiváltásának nincsen plusz költsége. 2016. január 1-jétől a személyazonosító igazolvány kiállítására irányuló kérelem illetékmentes, abban az esetben is, ha a jelenlegi régi típusú okmány érvényessége még nem járt le. Az e-személyivel kapcsolatban további információ az alábbi weboldalon érhető el: </w:t>
      </w:r>
      <w:hyperlink r:id="rId9" w:history="1">
        <w:r w:rsidRPr="00D62FD9">
          <w:rPr>
            <w:rFonts w:ascii="Arial" w:eastAsia="Times New Roman" w:hAnsi="Arial" w:cs="Arial"/>
            <w:color w:val="0000FF"/>
            <w:sz w:val="24"/>
            <w:szCs w:val="24"/>
            <w:u w:val="single"/>
            <w:lang w:eastAsia="hu-HU"/>
          </w:rPr>
          <w:t>http://www.kekkh.gov.hu/Eszemelyi/</w:t>
        </w:r>
      </w:hyperlink>
      <w:r w:rsidRPr="00D62FD9">
        <w:rPr>
          <w:rFonts w:ascii="Arial" w:eastAsia="Times New Roman" w:hAnsi="Arial" w:cs="Arial"/>
          <w:sz w:val="24"/>
          <w:szCs w:val="24"/>
          <w:lang w:eastAsia="hu-HU"/>
        </w:rPr>
        <w:t xml:space="preserve">  </w:t>
      </w:r>
    </w:p>
    <w:p w14:paraId="3EA74B8C" w14:textId="77777777" w:rsidR="00D62FD9" w:rsidRPr="00D62FD9" w:rsidRDefault="00D62FD9" w:rsidP="00D62FD9">
      <w:pPr>
        <w:spacing w:after="0" w:line="276" w:lineRule="auto"/>
        <w:ind w:left="66"/>
        <w:jc w:val="both"/>
        <w:rPr>
          <w:rFonts w:ascii="Arial" w:eastAsia="Times New Roman" w:hAnsi="Arial" w:cs="Arial"/>
          <w:sz w:val="24"/>
          <w:szCs w:val="24"/>
          <w:lang w:eastAsia="hu-HU"/>
        </w:rPr>
      </w:pPr>
    </w:p>
    <w:p w14:paraId="330A0DC8" w14:textId="77777777" w:rsidR="00705E4C" w:rsidRPr="00D62FD9" w:rsidRDefault="00705E4C" w:rsidP="008F0B66">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 xml:space="preserve">Kérdés: </w:t>
      </w:r>
    </w:p>
    <w:p w14:paraId="23BF75EB" w14:textId="77777777" w:rsidR="00705E4C" w:rsidRPr="00D62FD9" w:rsidRDefault="00705E4C" w:rsidP="00705E4C">
      <w:pPr>
        <w:spacing w:after="0" w:line="276" w:lineRule="auto"/>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Történhet-e fejlesztés, beszerzett eszközök elhelyezése tagönkormányzatoknál, illetve</w:t>
      </w:r>
      <w:r w:rsidRPr="00D62FD9">
        <w:rPr>
          <w:rFonts w:ascii="Times New Roman" w:eastAsia="Times New Roman" w:hAnsi="Times New Roman" w:cs="Times New Roman"/>
          <w:sz w:val="24"/>
          <w:szCs w:val="24"/>
          <w:lang w:eastAsia="hu-HU"/>
        </w:rPr>
        <w:t xml:space="preserve"> </w:t>
      </w:r>
      <w:r w:rsidRPr="00D62FD9">
        <w:rPr>
          <w:rFonts w:ascii="Arial" w:eastAsia="Times New Roman" w:hAnsi="Arial" w:cs="Arial"/>
          <w:b/>
          <w:sz w:val="24"/>
          <w:szCs w:val="24"/>
          <w:lang w:eastAsia="hu-HU"/>
        </w:rPr>
        <w:t xml:space="preserve">a közös hivatal egy másik településen lévő kirendeltségen? </w:t>
      </w:r>
    </w:p>
    <w:p w14:paraId="031B7E0F"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p>
    <w:p w14:paraId="50BFB614"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Válasz: </w:t>
      </w:r>
    </w:p>
    <w:p w14:paraId="65B8F2AF"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Az </w:t>
      </w:r>
      <w:proofErr w:type="spellStart"/>
      <w:r w:rsidRPr="00D62FD9">
        <w:rPr>
          <w:rFonts w:ascii="Arial" w:eastAsia="Times New Roman" w:hAnsi="Arial" w:cs="Arial"/>
          <w:sz w:val="24"/>
          <w:szCs w:val="24"/>
          <w:lang w:eastAsia="hu-HU"/>
        </w:rPr>
        <w:t>ASP-hez</w:t>
      </w:r>
      <w:proofErr w:type="spellEnd"/>
      <w:r w:rsidRPr="00D62FD9">
        <w:rPr>
          <w:rFonts w:ascii="Arial" w:eastAsia="Times New Roman" w:hAnsi="Arial" w:cs="Arial"/>
          <w:sz w:val="24"/>
          <w:szCs w:val="24"/>
          <w:lang w:eastAsia="hu-HU"/>
        </w:rPr>
        <w:t xml:space="preserve"> történő csatlakozás a hivatali munka megszervezésének helyszínét, helyszíneit nem érinti. Amennyiben hivatali munka csak a székhely településen folyik, akkor az ASP csatlakozás után is fennmarad ez az állapot. Amennyiben a tagtelepülésen állandó kirendeltség működik és érdemi hivatali munka folyik, akkor az ASP csatlakozás tekintetében ennek a kirendeltségnek is csatlakoznia szükséges. </w:t>
      </w:r>
    </w:p>
    <w:p w14:paraId="0343171E"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Az ASP szolgáltatás független a hivatali helyiségektől. </w:t>
      </w:r>
    </w:p>
    <w:p w14:paraId="3FDA90D2"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p>
    <w:p w14:paraId="3EF2A79A" w14:textId="77777777" w:rsidR="00705E4C" w:rsidRPr="00D62FD9" w:rsidRDefault="00705E4C" w:rsidP="00705E4C">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 xml:space="preserve">Kérdés: </w:t>
      </w:r>
    </w:p>
    <w:p w14:paraId="7E148B38" w14:textId="77777777" w:rsidR="00705E4C" w:rsidRPr="00D62FD9" w:rsidRDefault="00705E4C" w:rsidP="00705E4C">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 xml:space="preserve">Mit jelent a projekt keretében megvalósítandó infokommunikációs akadálymentesítés? </w:t>
      </w:r>
    </w:p>
    <w:p w14:paraId="752DE019"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p>
    <w:p w14:paraId="7BFB098D"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Válasz: </w:t>
      </w:r>
    </w:p>
    <w:p w14:paraId="68AA6AC5"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lastRenderedPageBreak/>
        <w:t xml:space="preserve">Jelen támogatási konstrukció keretében megvalósuló projekt az önkormányzati ASP központhoz történő csatlakozáshoz kapcsolódó fejlesztésekhez nyújt támogatást. </w:t>
      </w:r>
    </w:p>
    <w:p w14:paraId="6CCEEDD7"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Tekintettel arra, hogy az ASP központ </w:t>
      </w:r>
      <w:proofErr w:type="spellStart"/>
      <w:r w:rsidRPr="00D62FD9">
        <w:rPr>
          <w:rFonts w:ascii="Arial" w:eastAsia="Times New Roman" w:hAnsi="Arial" w:cs="Arial"/>
          <w:sz w:val="24"/>
          <w:szCs w:val="24"/>
          <w:lang w:eastAsia="hu-HU"/>
        </w:rPr>
        <w:t>infokommunikáció</w:t>
      </w:r>
      <w:proofErr w:type="spellEnd"/>
      <w:r w:rsidRPr="00D62FD9">
        <w:rPr>
          <w:rFonts w:ascii="Arial" w:eastAsia="Times New Roman" w:hAnsi="Arial" w:cs="Arial"/>
          <w:sz w:val="24"/>
          <w:szCs w:val="24"/>
          <w:lang w:eastAsia="hu-HU"/>
        </w:rPr>
        <w:t xml:space="preserve"> tekintetében akadálymentesített, ezért további vállalás és feladat végzés </w:t>
      </w:r>
      <w:proofErr w:type="gramStart"/>
      <w:r w:rsidRPr="00D62FD9">
        <w:rPr>
          <w:rFonts w:ascii="Arial" w:eastAsia="Times New Roman" w:hAnsi="Arial" w:cs="Arial"/>
          <w:sz w:val="24"/>
          <w:szCs w:val="24"/>
          <w:lang w:eastAsia="hu-HU"/>
        </w:rPr>
        <w:t>ezen</w:t>
      </w:r>
      <w:proofErr w:type="gramEnd"/>
      <w:r w:rsidRPr="00D62FD9">
        <w:rPr>
          <w:rFonts w:ascii="Arial" w:eastAsia="Times New Roman" w:hAnsi="Arial" w:cs="Arial"/>
          <w:sz w:val="24"/>
          <w:szCs w:val="24"/>
          <w:lang w:eastAsia="hu-HU"/>
        </w:rPr>
        <w:t xml:space="preserve"> vonatkozásban nem szükséges. </w:t>
      </w:r>
    </w:p>
    <w:p w14:paraId="59874EFC" w14:textId="77777777" w:rsidR="00705E4C" w:rsidRPr="00321C13" w:rsidRDefault="00705E4C" w:rsidP="00705E4C">
      <w:pPr>
        <w:spacing w:after="0" w:line="276" w:lineRule="auto"/>
        <w:ind w:left="66"/>
        <w:jc w:val="both"/>
        <w:rPr>
          <w:rFonts w:ascii="Arial" w:eastAsia="Times New Roman" w:hAnsi="Arial" w:cs="Arial"/>
          <w:sz w:val="24"/>
          <w:szCs w:val="24"/>
          <w:lang w:eastAsia="hu-HU"/>
        </w:rPr>
      </w:pPr>
    </w:p>
    <w:p w14:paraId="36EDF962" w14:textId="77777777" w:rsidR="00705E4C" w:rsidRPr="00D62FD9" w:rsidRDefault="00705E4C" w:rsidP="00705E4C">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Kérdés</w:t>
      </w:r>
    </w:p>
    <w:p w14:paraId="6284E44A" w14:textId="77777777" w:rsidR="00705E4C" w:rsidRPr="00D62FD9" w:rsidRDefault="00D62FD9" w:rsidP="00705E4C">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A pályázat benyújtásának feltétele az IT biztonsági és az Iratkezelési szabályzat megléte?</w:t>
      </w:r>
    </w:p>
    <w:p w14:paraId="1F36D3DC"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p>
    <w:p w14:paraId="156A64C2" w14:textId="77777777" w:rsidR="00D62FD9" w:rsidRPr="00D62FD9" w:rsidRDefault="00705E4C" w:rsidP="00705E4C">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Válasz:</w:t>
      </w:r>
    </w:p>
    <w:p w14:paraId="2DA8250B"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Az IT biztonsági szabályzat és az Iratkezelési szabályzat megléte nem feltétele a pályázat benyújtásának. Ugyanakkor az IT biztonsági szabályzat és az Iratkezelési szabályzat fontos, nélkülözhetetlen feltétele a jogszerű csatlakozásnak, ezért a támogatásból kötelező az IT biztonsági szabályzat és az Iratkezelési szabályzat módosítása, vagy szükség esetén kialakítása.</w:t>
      </w:r>
    </w:p>
    <w:p w14:paraId="26A1E42D"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p>
    <w:p w14:paraId="2BBB4946" w14:textId="77777777" w:rsidR="00705E4C" w:rsidRPr="00D62FD9" w:rsidRDefault="00705E4C" w:rsidP="00705E4C">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Kérdés</w:t>
      </w:r>
    </w:p>
    <w:p w14:paraId="4AF6BB60" w14:textId="77777777" w:rsidR="00D62FD9" w:rsidRPr="00D62FD9" w:rsidRDefault="00D62FD9" w:rsidP="00705E4C">
      <w:pPr>
        <w:spacing w:after="0" w:line="276" w:lineRule="auto"/>
        <w:ind w:left="66"/>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 xml:space="preserve">Az önkormányzat régi rendszereiből mennyi időre visszamenőleg kell </w:t>
      </w:r>
      <w:proofErr w:type="spellStart"/>
      <w:r w:rsidRPr="00D62FD9">
        <w:rPr>
          <w:rFonts w:ascii="Arial" w:eastAsia="Times New Roman" w:hAnsi="Arial" w:cs="Arial"/>
          <w:b/>
          <w:sz w:val="24"/>
          <w:szCs w:val="24"/>
          <w:lang w:eastAsia="hu-HU"/>
        </w:rPr>
        <w:t>migrálni</w:t>
      </w:r>
      <w:proofErr w:type="spellEnd"/>
      <w:r w:rsidRPr="00D62FD9">
        <w:rPr>
          <w:rFonts w:ascii="Arial" w:eastAsia="Times New Roman" w:hAnsi="Arial" w:cs="Arial"/>
          <w:b/>
          <w:sz w:val="24"/>
          <w:szCs w:val="24"/>
          <w:lang w:eastAsia="hu-HU"/>
        </w:rPr>
        <w:t xml:space="preserve"> az adatokat az új ASP rendszerekbe?</w:t>
      </w:r>
    </w:p>
    <w:p w14:paraId="767F2D82" w14:textId="77777777" w:rsidR="00705E4C" w:rsidRPr="00D62FD9" w:rsidRDefault="00705E4C" w:rsidP="00705E4C">
      <w:pPr>
        <w:spacing w:after="0" w:line="276" w:lineRule="auto"/>
        <w:jc w:val="both"/>
        <w:rPr>
          <w:rFonts w:ascii="Arial" w:eastAsia="Times New Roman" w:hAnsi="Arial" w:cs="Arial"/>
          <w:b/>
          <w:sz w:val="24"/>
          <w:szCs w:val="24"/>
          <w:lang w:eastAsia="hu-HU"/>
        </w:rPr>
      </w:pPr>
    </w:p>
    <w:p w14:paraId="0801DA0D" w14:textId="77777777" w:rsidR="00D62FD9" w:rsidRPr="00D62FD9" w:rsidRDefault="00705E4C" w:rsidP="00705E4C">
      <w:pPr>
        <w:spacing w:after="0" w:line="276" w:lineRule="auto"/>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Válasz:</w:t>
      </w:r>
    </w:p>
    <w:p w14:paraId="4A16E815" w14:textId="77777777" w:rsidR="00705E4C" w:rsidRPr="00D62FD9" w:rsidRDefault="00705E4C" w:rsidP="00705E4C">
      <w:pPr>
        <w:spacing w:after="0" w:line="276" w:lineRule="auto"/>
        <w:jc w:val="both"/>
        <w:rPr>
          <w:rFonts w:ascii="Arial" w:eastAsia="Times New Roman" w:hAnsi="Arial" w:cs="Arial"/>
          <w:sz w:val="24"/>
          <w:szCs w:val="24"/>
          <w:lang w:eastAsia="hu-HU"/>
        </w:rPr>
      </w:pPr>
      <w:r w:rsidRPr="00D62FD9">
        <w:rPr>
          <w:rFonts w:ascii="Arial" w:eastAsia="Times New Roman" w:hAnsi="Arial" w:cs="Arial"/>
          <w:sz w:val="24"/>
          <w:szCs w:val="24"/>
          <w:lang w:eastAsia="hu-HU"/>
        </w:rPr>
        <w:t xml:space="preserve">A migráció mértékét, illetve terjedelmét – az adó szakrendszer kivételével – az önkormányzat dönti el. Az új rendszerek használatát ez nem befolyásolja, de az önkormányzat döntésétől függően releváns lehet még a migráció az ingatlanvagyon-kataszter, az ipari-kereskedelmi rendszer vagy az iratkezelő vonatkozásában is. Az önkormányzati ASP rendszerről szóló 257/2016. (VIII. 31.) Korm. rendelet az iratkezelő szakrendszer vonatkozásában emeli ki, hogy a Kincstár az önkormányzat kérésére legfeljebb 5 évre visszamenőleg </w:t>
      </w:r>
      <w:proofErr w:type="spellStart"/>
      <w:r w:rsidRPr="00D62FD9">
        <w:rPr>
          <w:rFonts w:ascii="Arial" w:eastAsia="Times New Roman" w:hAnsi="Arial" w:cs="Arial"/>
          <w:sz w:val="24"/>
          <w:szCs w:val="24"/>
          <w:lang w:eastAsia="hu-HU"/>
        </w:rPr>
        <w:t>migrálja</w:t>
      </w:r>
      <w:proofErr w:type="spellEnd"/>
      <w:r w:rsidRPr="00D62FD9">
        <w:rPr>
          <w:rFonts w:ascii="Arial" w:eastAsia="Times New Roman" w:hAnsi="Arial" w:cs="Arial"/>
          <w:sz w:val="24"/>
          <w:szCs w:val="24"/>
          <w:lang w:eastAsia="hu-HU"/>
        </w:rPr>
        <w:t xml:space="preserve"> az adatokat. A gazdálkodási rendszer tekintetében a megfelelő nyitó állományra van feltétlenül szükség.  </w:t>
      </w:r>
    </w:p>
    <w:p w14:paraId="6BD252C8" w14:textId="77777777" w:rsidR="00705E4C" w:rsidRPr="00D62FD9" w:rsidRDefault="00705E4C" w:rsidP="00705E4C">
      <w:pPr>
        <w:spacing w:after="0" w:line="276" w:lineRule="auto"/>
        <w:ind w:left="66"/>
        <w:jc w:val="both"/>
        <w:rPr>
          <w:rFonts w:ascii="Arial" w:eastAsia="Times New Roman" w:hAnsi="Arial" w:cs="Arial"/>
          <w:sz w:val="24"/>
          <w:szCs w:val="24"/>
          <w:lang w:eastAsia="hu-HU"/>
        </w:rPr>
      </w:pPr>
    </w:p>
    <w:p w14:paraId="17225E0E" w14:textId="77777777" w:rsidR="00534BBB" w:rsidRPr="00D62FD9" w:rsidRDefault="00534BBB" w:rsidP="00534BBB">
      <w:pPr>
        <w:numPr>
          <w:ilvl w:val="0"/>
          <w:numId w:val="1"/>
        </w:numPr>
        <w:spacing w:after="0" w:line="276" w:lineRule="auto"/>
        <w:ind w:left="426"/>
        <w:contextualSpacing/>
        <w:jc w:val="both"/>
        <w:rPr>
          <w:rFonts w:ascii="Arial" w:eastAsia="Times New Roman" w:hAnsi="Arial" w:cs="Arial"/>
          <w:b/>
          <w:sz w:val="24"/>
          <w:szCs w:val="24"/>
          <w:lang w:eastAsia="hu-HU"/>
        </w:rPr>
      </w:pPr>
      <w:r w:rsidRPr="00D62FD9">
        <w:rPr>
          <w:rFonts w:ascii="Arial" w:eastAsia="Times New Roman" w:hAnsi="Arial" w:cs="Arial"/>
          <w:b/>
          <w:sz w:val="24"/>
          <w:szCs w:val="24"/>
          <w:lang w:eastAsia="hu-HU"/>
        </w:rPr>
        <w:t>Kérdés</w:t>
      </w:r>
    </w:p>
    <w:p w14:paraId="72C2B7A8" w14:textId="77777777" w:rsidR="00830621" w:rsidRPr="0068343C" w:rsidRDefault="00830621" w:rsidP="00321C13">
      <w:pPr>
        <w:spacing w:after="0" w:line="276" w:lineRule="auto"/>
        <w:ind w:left="66"/>
        <w:jc w:val="both"/>
        <w:rPr>
          <w:rFonts w:ascii="Arial" w:eastAsia="Times New Roman" w:hAnsi="Arial" w:cs="Arial"/>
          <w:b/>
          <w:sz w:val="24"/>
          <w:szCs w:val="24"/>
          <w:lang w:eastAsia="hu-HU"/>
        </w:rPr>
      </w:pPr>
      <w:r w:rsidRPr="0068343C">
        <w:rPr>
          <w:rFonts w:ascii="Arial" w:eastAsia="Times New Roman" w:hAnsi="Arial" w:cs="Arial"/>
          <w:b/>
          <w:sz w:val="24"/>
          <w:szCs w:val="24"/>
          <w:lang w:eastAsia="hu-HU"/>
        </w:rPr>
        <w:t>Az székhely település önkormányzata vagy a közös önkormányzati hivatal nevére kell, hogy szóljon a projekt keretében beszerzett</w:t>
      </w:r>
      <w:r w:rsidR="0068343C" w:rsidRPr="0068343C">
        <w:rPr>
          <w:rFonts w:ascii="Arial" w:eastAsia="Times New Roman" w:hAnsi="Arial" w:cs="Arial"/>
          <w:b/>
          <w:sz w:val="24"/>
          <w:szCs w:val="24"/>
          <w:lang w:eastAsia="hu-HU"/>
        </w:rPr>
        <w:t xml:space="preserve"> eszközökről, szolgáltatásokról szóló számla?</w:t>
      </w:r>
    </w:p>
    <w:p w14:paraId="330C8F82" w14:textId="77777777" w:rsidR="0068343C" w:rsidRDefault="0068343C" w:rsidP="00321C13">
      <w:pPr>
        <w:spacing w:after="0" w:line="276" w:lineRule="auto"/>
        <w:ind w:left="66"/>
        <w:jc w:val="both"/>
      </w:pPr>
    </w:p>
    <w:p w14:paraId="03EA423A" w14:textId="77777777" w:rsidR="0068343C" w:rsidRPr="0068343C" w:rsidRDefault="0068343C" w:rsidP="0068343C">
      <w:pPr>
        <w:spacing w:after="0" w:line="276" w:lineRule="auto"/>
        <w:jc w:val="both"/>
        <w:rPr>
          <w:rFonts w:ascii="Arial" w:eastAsia="Times New Roman" w:hAnsi="Arial" w:cs="Arial"/>
          <w:sz w:val="24"/>
          <w:szCs w:val="24"/>
          <w:lang w:eastAsia="hu-HU"/>
        </w:rPr>
      </w:pPr>
      <w:r w:rsidRPr="0068343C">
        <w:rPr>
          <w:rFonts w:ascii="Arial" w:eastAsia="Times New Roman" w:hAnsi="Arial" w:cs="Arial"/>
          <w:sz w:val="24"/>
          <w:szCs w:val="24"/>
          <w:lang w:eastAsia="hu-HU"/>
        </w:rPr>
        <w:t>Válasz: A támogatható tevékenységekhez kapcsolódó, elszámolni kívánt költségekhez kapcsolódó számlák minden esetben a támogatási kérelmet benyújtó települési önkormányzat vagy közös önkormányzati hivatalok székhely önkormányzata nevére kell, hogy kiállításra kerüljenek. A támogatásból finanszírozható kiadások elszámolhatósága szempontjából a vállalkozóval/szállítóval kötött szerződésben a szerződő félnek az önkormányzatnak kell lennie.</w:t>
      </w:r>
    </w:p>
    <w:p w14:paraId="4CFB4FEF" w14:textId="77777777" w:rsidR="00705E4C" w:rsidRDefault="00705E4C" w:rsidP="00321C13">
      <w:pPr>
        <w:spacing w:after="0" w:line="276" w:lineRule="auto"/>
        <w:ind w:left="66"/>
        <w:jc w:val="both"/>
      </w:pPr>
    </w:p>
    <w:sectPr w:rsidR="00705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6CD8"/>
    <w:multiLevelType w:val="hybridMultilevel"/>
    <w:tmpl w:val="209A396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A8C0790"/>
    <w:multiLevelType w:val="hybridMultilevel"/>
    <w:tmpl w:val="94565116"/>
    <w:lvl w:ilvl="0" w:tplc="838033B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D13600E"/>
    <w:multiLevelType w:val="hybridMultilevel"/>
    <w:tmpl w:val="14E04B3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7A334D7"/>
    <w:multiLevelType w:val="hybridMultilevel"/>
    <w:tmpl w:val="E87C73F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12E37D0"/>
    <w:multiLevelType w:val="hybridMultilevel"/>
    <w:tmpl w:val="C7F0E6E4"/>
    <w:lvl w:ilvl="0" w:tplc="F9C0C0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13"/>
    <w:rsid w:val="000007D9"/>
    <w:rsid w:val="00001C47"/>
    <w:rsid w:val="000023EA"/>
    <w:rsid w:val="00002EC6"/>
    <w:rsid w:val="00003F41"/>
    <w:rsid w:val="0000539A"/>
    <w:rsid w:val="00005852"/>
    <w:rsid w:val="000062DA"/>
    <w:rsid w:val="00006B8B"/>
    <w:rsid w:val="00010329"/>
    <w:rsid w:val="00015079"/>
    <w:rsid w:val="00015E1A"/>
    <w:rsid w:val="00016582"/>
    <w:rsid w:val="0001711A"/>
    <w:rsid w:val="0001719F"/>
    <w:rsid w:val="00023E3A"/>
    <w:rsid w:val="0002498A"/>
    <w:rsid w:val="00025591"/>
    <w:rsid w:val="00025E83"/>
    <w:rsid w:val="00026926"/>
    <w:rsid w:val="0002692A"/>
    <w:rsid w:val="00035D3E"/>
    <w:rsid w:val="00036FCC"/>
    <w:rsid w:val="000404E1"/>
    <w:rsid w:val="0004153A"/>
    <w:rsid w:val="00044083"/>
    <w:rsid w:val="0005009C"/>
    <w:rsid w:val="00050E4F"/>
    <w:rsid w:val="00051B8B"/>
    <w:rsid w:val="00054296"/>
    <w:rsid w:val="00056247"/>
    <w:rsid w:val="00057679"/>
    <w:rsid w:val="00062531"/>
    <w:rsid w:val="00063042"/>
    <w:rsid w:val="0006362D"/>
    <w:rsid w:val="00067568"/>
    <w:rsid w:val="000676DC"/>
    <w:rsid w:val="00067735"/>
    <w:rsid w:val="00070344"/>
    <w:rsid w:val="00073A1E"/>
    <w:rsid w:val="00075C8C"/>
    <w:rsid w:val="0007725A"/>
    <w:rsid w:val="0008014A"/>
    <w:rsid w:val="000801E9"/>
    <w:rsid w:val="000857BD"/>
    <w:rsid w:val="00090C39"/>
    <w:rsid w:val="00091F5F"/>
    <w:rsid w:val="00092065"/>
    <w:rsid w:val="0009261C"/>
    <w:rsid w:val="000941FC"/>
    <w:rsid w:val="00095CFA"/>
    <w:rsid w:val="00096824"/>
    <w:rsid w:val="00097426"/>
    <w:rsid w:val="00097C16"/>
    <w:rsid w:val="000A3202"/>
    <w:rsid w:val="000A5816"/>
    <w:rsid w:val="000A5D74"/>
    <w:rsid w:val="000A613C"/>
    <w:rsid w:val="000B14B0"/>
    <w:rsid w:val="000B2645"/>
    <w:rsid w:val="000B35DE"/>
    <w:rsid w:val="000B7E7D"/>
    <w:rsid w:val="000C4169"/>
    <w:rsid w:val="000D3748"/>
    <w:rsid w:val="000D67F1"/>
    <w:rsid w:val="000E00B5"/>
    <w:rsid w:val="000E0F75"/>
    <w:rsid w:val="000E1926"/>
    <w:rsid w:val="000E3384"/>
    <w:rsid w:val="000F11AE"/>
    <w:rsid w:val="000F1F03"/>
    <w:rsid w:val="000F4E35"/>
    <w:rsid w:val="000F4F2D"/>
    <w:rsid w:val="000F75E2"/>
    <w:rsid w:val="000F7707"/>
    <w:rsid w:val="00102A04"/>
    <w:rsid w:val="001040C4"/>
    <w:rsid w:val="00104993"/>
    <w:rsid w:val="00104E72"/>
    <w:rsid w:val="00106414"/>
    <w:rsid w:val="00110C15"/>
    <w:rsid w:val="001144CA"/>
    <w:rsid w:val="0011518D"/>
    <w:rsid w:val="001168C9"/>
    <w:rsid w:val="00120F8E"/>
    <w:rsid w:val="00124D64"/>
    <w:rsid w:val="00127D88"/>
    <w:rsid w:val="0013395E"/>
    <w:rsid w:val="001346FB"/>
    <w:rsid w:val="001359C4"/>
    <w:rsid w:val="001425C0"/>
    <w:rsid w:val="00144E47"/>
    <w:rsid w:val="001507E5"/>
    <w:rsid w:val="001518A1"/>
    <w:rsid w:val="00151EB6"/>
    <w:rsid w:val="0015249E"/>
    <w:rsid w:val="00152E30"/>
    <w:rsid w:val="00155CEC"/>
    <w:rsid w:val="00160091"/>
    <w:rsid w:val="001606A5"/>
    <w:rsid w:val="00160A11"/>
    <w:rsid w:val="00163279"/>
    <w:rsid w:val="0017546B"/>
    <w:rsid w:val="00177583"/>
    <w:rsid w:val="00180711"/>
    <w:rsid w:val="001832E4"/>
    <w:rsid w:val="00183503"/>
    <w:rsid w:val="001864DA"/>
    <w:rsid w:val="00190A63"/>
    <w:rsid w:val="00190F90"/>
    <w:rsid w:val="00191CA8"/>
    <w:rsid w:val="00192C2C"/>
    <w:rsid w:val="001935D6"/>
    <w:rsid w:val="001941E7"/>
    <w:rsid w:val="001951E4"/>
    <w:rsid w:val="001A36F0"/>
    <w:rsid w:val="001A6619"/>
    <w:rsid w:val="001A666A"/>
    <w:rsid w:val="001A79F8"/>
    <w:rsid w:val="001B0891"/>
    <w:rsid w:val="001B43C7"/>
    <w:rsid w:val="001B4F08"/>
    <w:rsid w:val="001C071D"/>
    <w:rsid w:val="001C2E27"/>
    <w:rsid w:val="001D135B"/>
    <w:rsid w:val="001D5B6B"/>
    <w:rsid w:val="001E35A2"/>
    <w:rsid w:val="001E38AE"/>
    <w:rsid w:val="001E4EBD"/>
    <w:rsid w:val="001E5C0A"/>
    <w:rsid w:val="001E6DBC"/>
    <w:rsid w:val="001F124D"/>
    <w:rsid w:val="001F40FE"/>
    <w:rsid w:val="001F544B"/>
    <w:rsid w:val="002007A6"/>
    <w:rsid w:val="00200FD2"/>
    <w:rsid w:val="00202642"/>
    <w:rsid w:val="00202E96"/>
    <w:rsid w:val="00204179"/>
    <w:rsid w:val="0020502F"/>
    <w:rsid w:val="00207729"/>
    <w:rsid w:val="00207FD7"/>
    <w:rsid w:val="00212E6D"/>
    <w:rsid w:val="00214A02"/>
    <w:rsid w:val="00220F8E"/>
    <w:rsid w:val="00224406"/>
    <w:rsid w:val="00226AB7"/>
    <w:rsid w:val="0022742A"/>
    <w:rsid w:val="00230517"/>
    <w:rsid w:val="002315A8"/>
    <w:rsid w:val="002320CD"/>
    <w:rsid w:val="00233956"/>
    <w:rsid w:val="00233D85"/>
    <w:rsid w:val="00234FA7"/>
    <w:rsid w:val="0023526C"/>
    <w:rsid w:val="002365D7"/>
    <w:rsid w:val="00237FE8"/>
    <w:rsid w:val="00240A84"/>
    <w:rsid w:val="00241F29"/>
    <w:rsid w:val="00244F8C"/>
    <w:rsid w:val="00246FD6"/>
    <w:rsid w:val="0025134B"/>
    <w:rsid w:val="00251DA7"/>
    <w:rsid w:val="00254C06"/>
    <w:rsid w:val="00256152"/>
    <w:rsid w:val="00260A14"/>
    <w:rsid w:val="002636F0"/>
    <w:rsid w:val="00263ED0"/>
    <w:rsid w:val="0026516C"/>
    <w:rsid w:val="00265569"/>
    <w:rsid w:val="00267310"/>
    <w:rsid w:val="00271135"/>
    <w:rsid w:val="0027459A"/>
    <w:rsid w:val="0027614D"/>
    <w:rsid w:val="0028140D"/>
    <w:rsid w:val="002816ED"/>
    <w:rsid w:val="00282F9E"/>
    <w:rsid w:val="00286617"/>
    <w:rsid w:val="00287F7E"/>
    <w:rsid w:val="00294E4C"/>
    <w:rsid w:val="002954DD"/>
    <w:rsid w:val="00297028"/>
    <w:rsid w:val="002A376A"/>
    <w:rsid w:val="002A3F9D"/>
    <w:rsid w:val="002A4938"/>
    <w:rsid w:val="002A55E0"/>
    <w:rsid w:val="002A644A"/>
    <w:rsid w:val="002B1663"/>
    <w:rsid w:val="002B391D"/>
    <w:rsid w:val="002B3F52"/>
    <w:rsid w:val="002C2F46"/>
    <w:rsid w:val="002C6522"/>
    <w:rsid w:val="002D1D70"/>
    <w:rsid w:val="002D2122"/>
    <w:rsid w:val="002D2ECE"/>
    <w:rsid w:val="002D70F9"/>
    <w:rsid w:val="002E4E2F"/>
    <w:rsid w:val="002E5A92"/>
    <w:rsid w:val="002E6922"/>
    <w:rsid w:val="002F1C76"/>
    <w:rsid w:val="0030592B"/>
    <w:rsid w:val="00310F46"/>
    <w:rsid w:val="003120B7"/>
    <w:rsid w:val="00313966"/>
    <w:rsid w:val="003160D8"/>
    <w:rsid w:val="00317F8A"/>
    <w:rsid w:val="00320E9B"/>
    <w:rsid w:val="00321C13"/>
    <w:rsid w:val="00322592"/>
    <w:rsid w:val="00322CF1"/>
    <w:rsid w:val="00323864"/>
    <w:rsid w:val="00323CDE"/>
    <w:rsid w:val="00324736"/>
    <w:rsid w:val="00325B08"/>
    <w:rsid w:val="00326759"/>
    <w:rsid w:val="00327E56"/>
    <w:rsid w:val="00336EC7"/>
    <w:rsid w:val="0034714A"/>
    <w:rsid w:val="00351B9D"/>
    <w:rsid w:val="00362BD6"/>
    <w:rsid w:val="003660CB"/>
    <w:rsid w:val="003719ED"/>
    <w:rsid w:val="003722C4"/>
    <w:rsid w:val="00372429"/>
    <w:rsid w:val="00375851"/>
    <w:rsid w:val="003827CA"/>
    <w:rsid w:val="00383728"/>
    <w:rsid w:val="00384BE1"/>
    <w:rsid w:val="00384E44"/>
    <w:rsid w:val="00387B14"/>
    <w:rsid w:val="0039095B"/>
    <w:rsid w:val="00394458"/>
    <w:rsid w:val="003957EB"/>
    <w:rsid w:val="00395EE7"/>
    <w:rsid w:val="00396256"/>
    <w:rsid w:val="003A1813"/>
    <w:rsid w:val="003A3358"/>
    <w:rsid w:val="003A77C1"/>
    <w:rsid w:val="003A7B86"/>
    <w:rsid w:val="003B2C54"/>
    <w:rsid w:val="003B2DA9"/>
    <w:rsid w:val="003B3B2C"/>
    <w:rsid w:val="003B42DC"/>
    <w:rsid w:val="003B4EF2"/>
    <w:rsid w:val="003B7C7E"/>
    <w:rsid w:val="003C31B0"/>
    <w:rsid w:val="003C3CA3"/>
    <w:rsid w:val="003C7B56"/>
    <w:rsid w:val="003D0495"/>
    <w:rsid w:val="003D3AB1"/>
    <w:rsid w:val="003D4E65"/>
    <w:rsid w:val="003D519E"/>
    <w:rsid w:val="003D5D61"/>
    <w:rsid w:val="003D72F8"/>
    <w:rsid w:val="003D788F"/>
    <w:rsid w:val="003E7AEA"/>
    <w:rsid w:val="003F15A3"/>
    <w:rsid w:val="003F1F7D"/>
    <w:rsid w:val="003F213B"/>
    <w:rsid w:val="003F42FE"/>
    <w:rsid w:val="003F5501"/>
    <w:rsid w:val="003F65BB"/>
    <w:rsid w:val="003F7395"/>
    <w:rsid w:val="003F754A"/>
    <w:rsid w:val="004009DD"/>
    <w:rsid w:val="00402523"/>
    <w:rsid w:val="00403A7D"/>
    <w:rsid w:val="00405E9F"/>
    <w:rsid w:val="004079B6"/>
    <w:rsid w:val="00411AF4"/>
    <w:rsid w:val="00411F92"/>
    <w:rsid w:val="00412225"/>
    <w:rsid w:val="004124DF"/>
    <w:rsid w:val="00413739"/>
    <w:rsid w:val="00416240"/>
    <w:rsid w:val="0041638D"/>
    <w:rsid w:val="00416459"/>
    <w:rsid w:val="00416500"/>
    <w:rsid w:val="00423140"/>
    <w:rsid w:val="00424A76"/>
    <w:rsid w:val="00424F52"/>
    <w:rsid w:val="004269EE"/>
    <w:rsid w:val="00430EC3"/>
    <w:rsid w:val="00432561"/>
    <w:rsid w:val="00433202"/>
    <w:rsid w:val="004341BA"/>
    <w:rsid w:val="00434DD7"/>
    <w:rsid w:val="00436FB5"/>
    <w:rsid w:val="00441B63"/>
    <w:rsid w:val="00444C20"/>
    <w:rsid w:val="004450D3"/>
    <w:rsid w:val="00446655"/>
    <w:rsid w:val="00446E76"/>
    <w:rsid w:val="004529A6"/>
    <w:rsid w:val="0045506C"/>
    <w:rsid w:val="004561F0"/>
    <w:rsid w:val="00456855"/>
    <w:rsid w:val="004568D4"/>
    <w:rsid w:val="00462F4A"/>
    <w:rsid w:val="00464458"/>
    <w:rsid w:val="00465323"/>
    <w:rsid w:val="00466235"/>
    <w:rsid w:val="004674E8"/>
    <w:rsid w:val="00470CA4"/>
    <w:rsid w:val="00471606"/>
    <w:rsid w:val="00472A50"/>
    <w:rsid w:val="004764AE"/>
    <w:rsid w:val="00484076"/>
    <w:rsid w:val="00485A08"/>
    <w:rsid w:val="00486310"/>
    <w:rsid w:val="004868EA"/>
    <w:rsid w:val="00487748"/>
    <w:rsid w:val="004912FA"/>
    <w:rsid w:val="0049422C"/>
    <w:rsid w:val="004957B9"/>
    <w:rsid w:val="00495BBA"/>
    <w:rsid w:val="004A1C6D"/>
    <w:rsid w:val="004A33B9"/>
    <w:rsid w:val="004A56D1"/>
    <w:rsid w:val="004B0C34"/>
    <w:rsid w:val="004B1AB8"/>
    <w:rsid w:val="004B26B1"/>
    <w:rsid w:val="004B308D"/>
    <w:rsid w:val="004B7A63"/>
    <w:rsid w:val="004C09EB"/>
    <w:rsid w:val="004C2513"/>
    <w:rsid w:val="004C4716"/>
    <w:rsid w:val="004C4BAF"/>
    <w:rsid w:val="004C7287"/>
    <w:rsid w:val="004C7702"/>
    <w:rsid w:val="004D0586"/>
    <w:rsid w:val="004D333B"/>
    <w:rsid w:val="004D7E9C"/>
    <w:rsid w:val="004E0916"/>
    <w:rsid w:val="004E1395"/>
    <w:rsid w:val="004E1B93"/>
    <w:rsid w:val="004E4A83"/>
    <w:rsid w:val="004E50D8"/>
    <w:rsid w:val="004E5B0C"/>
    <w:rsid w:val="004E7373"/>
    <w:rsid w:val="004F1A90"/>
    <w:rsid w:val="004F2F1A"/>
    <w:rsid w:val="004F45D5"/>
    <w:rsid w:val="004F7C22"/>
    <w:rsid w:val="0050060D"/>
    <w:rsid w:val="00501605"/>
    <w:rsid w:val="00501E94"/>
    <w:rsid w:val="005027D3"/>
    <w:rsid w:val="00505646"/>
    <w:rsid w:val="00505FFA"/>
    <w:rsid w:val="005063D1"/>
    <w:rsid w:val="00511DFD"/>
    <w:rsid w:val="00514DB6"/>
    <w:rsid w:val="00517FE9"/>
    <w:rsid w:val="005221A6"/>
    <w:rsid w:val="00523C32"/>
    <w:rsid w:val="00525413"/>
    <w:rsid w:val="00527AF4"/>
    <w:rsid w:val="00527C6C"/>
    <w:rsid w:val="00527E40"/>
    <w:rsid w:val="00532029"/>
    <w:rsid w:val="00534BBB"/>
    <w:rsid w:val="00535226"/>
    <w:rsid w:val="005352E8"/>
    <w:rsid w:val="00536382"/>
    <w:rsid w:val="005408CB"/>
    <w:rsid w:val="005414A9"/>
    <w:rsid w:val="0054583A"/>
    <w:rsid w:val="005475B1"/>
    <w:rsid w:val="0055257C"/>
    <w:rsid w:val="0055621C"/>
    <w:rsid w:val="0055694D"/>
    <w:rsid w:val="005633A8"/>
    <w:rsid w:val="00564825"/>
    <w:rsid w:val="00570ABD"/>
    <w:rsid w:val="005730B4"/>
    <w:rsid w:val="00576830"/>
    <w:rsid w:val="005856EC"/>
    <w:rsid w:val="0058716C"/>
    <w:rsid w:val="00587650"/>
    <w:rsid w:val="00587CAE"/>
    <w:rsid w:val="00592A9E"/>
    <w:rsid w:val="00595C8C"/>
    <w:rsid w:val="00595ED9"/>
    <w:rsid w:val="005969DB"/>
    <w:rsid w:val="00596A74"/>
    <w:rsid w:val="005A01E2"/>
    <w:rsid w:val="005A65FA"/>
    <w:rsid w:val="005A797E"/>
    <w:rsid w:val="005B0B80"/>
    <w:rsid w:val="005B0F3E"/>
    <w:rsid w:val="005B6224"/>
    <w:rsid w:val="005C2161"/>
    <w:rsid w:val="005C3A8E"/>
    <w:rsid w:val="005C5418"/>
    <w:rsid w:val="005C6414"/>
    <w:rsid w:val="005C733D"/>
    <w:rsid w:val="005C7BFA"/>
    <w:rsid w:val="005D02CD"/>
    <w:rsid w:val="005D1EDF"/>
    <w:rsid w:val="005D4984"/>
    <w:rsid w:val="005E1127"/>
    <w:rsid w:val="005E3269"/>
    <w:rsid w:val="005F3B77"/>
    <w:rsid w:val="005F4248"/>
    <w:rsid w:val="005F7F04"/>
    <w:rsid w:val="006028FB"/>
    <w:rsid w:val="00606AF0"/>
    <w:rsid w:val="006173B6"/>
    <w:rsid w:val="0062099D"/>
    <w:rsid w:val="00621A81"/>
    <w:rsid w:val="00621B54"/>
    <w:rsid w:val="00623337"/>
    <w:rsid w:val="006238A4"/>
    <w:rsid w:val="00623B81"/>
    <w:rsid w:val="0062578A"/>
    <w:rsid w:val="00625D3D"/>
    <w:rsid w:val="006320AD"/>
    <w:rsid w:val="00637221"/>
    <w:rsid w:val="006374EA"/>
    <w:rsid w:val="00651539"/>
    <w:rsid w:val="00652137"/>
    <w:rsid w:val="00652BF2"/>
    <w:rsid w:val="00653C63"/>
    <w:rsid w:val="0065422E"/>
    <w:rsid w:val="006542DE"/>
    <w:rsid w:val="00654B71"/>
    <w:rsid w:val="006553D6"/>
    <w:rsid w:val="006563DD"/>
    <w:rsid w:val="006574E7"/>
    <w:rsid w:val="0065792B"/>
    <w:rsid w:val="00661B84"/>
    <w:rsid w:val="00665558"/>
    <w:rsid w:val="00667B42"/>
    <w:rsid w:val="00667E62"/>
    <w:rsid w:val="00671FEE"/>
    <w:rsid w:val="00673919"/>
    <w:rsid w:val="00673F7B"/>
    <w:rsid w:val="0067538C"/>
    <w:rsid w:val="0067688E"/>
    <w:rsid w:val="0067767D"/>
    <w:rsid w:val="00681559"/>
    <w:rsid w:val="00682233"/>
    <w:rsid w:val="00682441"/>
    <w:rsid w:val="00682E14"/>
    <w:rsid w:val="0068343C"/>
    <w:rsid w:val="006838A3"/>
    <w:rsid w:val="00686C79"/>
    <w:rsid w:val="00691AD1"/>
    <w:rsid w:val="00691E56"/>
    <w:rsid w:val="006931C0"/>
    <w:rsid w:val="006939A3"/>
    <w:rsid w:val="006942D1"/>
    <w:rsid w:val="006954BD"/>
    <w:rsid w:val="00697A94"/>
    <w:rsid w:val="00697AAC"/>
    <w:rsid w:val="006A09BC"/>
    <w:rsid w:val="006A6D00"/>
    <w:rsid w:val="006B3C2F"/>
    <w:rsid w:val="006B5439"/>
    <w:rsid w:val="006B72F8"/>
    <w:rsid w:val="006B7EE4"/>
    <w:rsid w:val="006C08D0"/>
    <w:rsid w:val="006C0D1B"/>
    <w:rsid w:val="006D33A9"/>
    <w:rsid w:val="006D4BA9"/>
    <w:rsid w:val="006E25A6"/>
    <w:rsid w:val="006E2884"/>
    <w:rsid w:val="006E2D90"/>
    <w:rsid w:val="006E3511"/>
    <w:rsid w:val="006E40D5"/>
    <w:rsid w:val="006E58CD"/>
    <w:rsid w:val="006E66AB"/>
    <w:rsid w:val="006E69EB"/>
    <w:rsid w:val="006F20E2"/>
    <w:rsid w:val="006F5D76"/>
    <w:rsid w:val="007009EF"/>
    <w:rsid w:val="00705E4C"/>
    <w:rsid w:val="00707771"/>
    <w:rsid w:val="007151F7"/>
    <w:rsid w:val="00717A4B"/>
    <w:rsid w:val="00721D3E"/>
    <w:rsid w:val="007220ED"/>
    <w:rsid w:val="007226C8"/>
    <w:rsid w:val="007247FF"/>
    <w:rsid w:val="007264C9"/>
    <w:rsid w:val="00726615"/>
    <w:rsid w:val="00726D1F"/>
    <w:rsid w:val="0073208B"/>
    <w:rsid w:val="00734845"/>
    <w:rsid w:val="00740482"/>
    <w:rsid w:val="007441FC"/>
    <w:rsid w:val="00747A2F"/>
    <w:rsid w:val="0075654E"/>
    <w:rsid w:val="00765A77"/>
    <w:rsid w:val="00767704"/>
    <w:rsid w:val="0077085C"/>
    <w:rsid w:val="007723CF"/>
    <w:rsid w:val="00774763"/>
    <w:rsid w:val="00774C6B"/>
    <w:rsid w:val="00781DCF"/>
    <w:rsid w:val="00782154"/>
    <w:rsid w:val="0078222D"/>
    <w:rsid w:val="007826C6"/>
    <w:rsid w:val="00784A10"/>
    <w:rsid w:val="00786D07"/>
    <w:rsid w:val="0079034B"/>
    <w:rsid w:val="00790996"/>
    <w:rsid w:val="00794210"/>
    <w:rsid w:val="00796716"/>
    <w:rsid w:val="00797CA6"/>
    <w:rsid w:val="007A270E"/>
    <w:rsid w:val="007A3680"/>
    <w:rsid w:val="007A6335"/>
    <w:rsid w:val="007A6A8F"/>
    <w:rsid w:val="007A71AE"/>
    <w:rsid w:val="007A743C"/>
    <w:rsid w:val="007B01E0"/>
    <w:rsid w:val="007B0EFA"/>
    <w:rsid w:val="007B22D8"/>
    <w:rsid w:val="007B5946"/>
    <w:rsid w:val="007B7DFA"/>
    <w:rsid w:val="007C52BC"/>
    <w:rsid w:val="007C6323"/>
    <w:rsid w:val="007C6794"/>
    <w:rsid w:val="007C6831"/>
    <w:rsid w:val="007D0216"/>
    <w:rsid w:val="007D3DFB"/>
    <w:rsid w:val="007E092B"/>
    <w:rsid w:val="007E1297"/>
    <w:rsid w:val="007E1F6C"/>
    <w:rsid w:val="007E2A0E"/>
    <w:rsid w:val="007E578A"/>
    <w:rsid w:val="007E7783"/>
    <w:rsid w:val="007E7FAD"/>
    <w:rsid w:val="007F1A89"/>
    <w:rsid w:val="007F3E47"/>
    <w:rsid w:val="007F7B1A"/>
    <w:rsid w:val="0080087F"/>
    <w:rsid w:val="00800EAD"/>
    <w:rsid w:val="00801202"/>
    <w:rsid w:val="00801CEA"/>
    <w:rsid w:val="00802542"/>
    <w:rsid w:val="0080385A"/>
    <w:rsid w:val="00805C38"/>
    <w:rsid w:val="00810ED1"/>
    <w:rsid w:val="008115EB"/>
    <w:rsid w:val="00811B26"/>
    <w:rsid w:val="00813B98"/>
    <w:rsid w:val="00814AF6"/>
    <w:rsid w:val="00816E76"/>
    <w:rsid w:val="00817A4B"/>
    <w:rsid w:val="00820390"/>
    <w:rsid w:val="008204E1"/>
    <w:rsid w:val="00821744"/>
    <w:rsid w:val="00825264"/>
    <w:rsid w:val="00826026"/>
    <w:rsid w:val="00826797"/>
    <w:rsid w:val="008275A2"/>
    <w:rsid w:val="00830621"/>
    <w:rsid w:val="00832BC0"/>
    <w:rsid w:val="00835E3E"/>
    <w:rsid w:val="0083628B"/>
    <w:rsid w:val="008374C0"/>
    <w:rsid w:val="00837907"/>
    <w:rsid w:val="00837FFB"/>
    <w:rsid w:val="0084234C"/>
    <w:rsid w:val="00843541"/>
    <w:rsid w:val="00844388"/>
    <w:rsid w:val="008453EC"/>
    <w:rsid w:val="00845412"/>
    <w:rsid w:val="00850122"/>
    <w:rsid w:val="008506C4"/>
    <w:rsid w:val="00854908"/>
    <w:rsid w:val="00861136"/>
    <w:rsid w:val="0086122B"/>
    <w:rsid w:val="008623D6"/>
    <w:rsid w:val="008626FD"/>
    <w:rsid w:val="0086451F"/>
    <w:rsid w:val="00865C72"/>
    <w:rsid w:val="008713F8"/>
    <w:rsid w:val="00871A86"/>
    <w:rsid w:val="00884576"/>
    <w:rsid w:val="00885A43"/>
    <w:rsid w:val="00885D9E"/>
    <w:rsid w:val="0088669E"/>
    <w:rsid w:val="008907EB"/>
    <w:rsid w:val="0089468D"/>
    <w:rsid w:val="00894847"/>
    <w:rsid w:val="008A1A69"/>
    <w:rsid w:val="008A2B23"/>
    <w:rsid w:val="008A5FC6"/>
    <w:rsid w:val="008A6138"/>
    <w:rsid w:val="008A6F2D"/>
    <w:rsid w:val="008A7DE0"/>
    <w:rsid w:val="008B102E"/>
    <w:rsid w:val="008B2915"/>
    <w:rsid w:val="008B5874"/>
    <w:rsid w:val="008B5D56"/>
    <w:rsid w:val="008C0739"/>
    <w:rsid w:val="008C1002"/>
    <w:rsid w:val="008C1879"/>
    <w:rsid w:val="008C2A95"/>
    <w:rsid w:val="008C406D"/>
    <w:rsid w:val="008D05B8"/>
    <w:rsid w:val="008D0697"/>
    <w:rsid w:val="008D2934"/>
    <w:rsid w:val="008D468E"/>
    <w:rsid w:val="008D4DE2"/>
    <w:rsid w:val="008D6101"/>
    <w:rsid w:val="008D70E4"/>
    <w:rsid w:val="008D791C"/>
    <w:rsid w:val="008E15C7"/>
    <w:rsid w:val="008E2213"/>
    <w:rsid w:val="008E3103"/>
    <w:rsid w:val="008E318F"/>
    <w:rsid w:val="008E70E9"/>
    <w:rsid w:val="008E7B4A"/>
    <w:rsid w:val="008E7DD5"/>
    <w:rsid w:val="008F0B66"/>
    <w:rsid w:val="008F1121"/>
    <w:rsid w:val="008F19A3"/>
    <w:rsid w:val="008F2A73"/>
    <w:rsid w:val="008F4120"/>
    <w:rsid w:val="008F4DC1"/>
    <w:rsid w:val="008F509C"/>
    <w:rsid w:val="00901EB4"/>
    <w:rsid w:val="00902262"/>
    <w:rsid w:val="00903895"/>
    <w:rsid w:val="009042EE"/>
    <w:rsid w:val="009116B9"/>
    <w:rsid w:val="009149D8"/>
    <w:rsid w:val="00917901"/>
    <w:rsid w:val="00917D91"/>
    <w:rsid w:val="00922FA9"/>
    <w:rsid w:val="00924898"/>
    <w:rsid w:val="00926089"/>
    <w:rsid w:val="00927837"/>
    <w:rsid w:val="009300B8"/>
    <w:rsid w:val="009331C5"/>
    <w:rsid w:val="0093550D"/>
    <w:rsid w:val="00937E48"/>
    <w:rsid w:val="0094298C"/>
    <w:rsid w:val="009440CE"/>
    <w:rsid w:val="009471CF"/>
    <w:rsid w:val="00950C53"/>
    <w:rsid w:val="009513D3"/>
    <w:rsid w:val="00951847"/>
    <w:rsid w:val="00954424"/>
    <w:rsid w:val="00955337"/>
    <w:rsid w:val="00955EB1"/>
    <w:rsid w:val="00957C67"/>
    <w:rsid w:val="00962871"/>
    <w:rsid w:val="00964104"/>
    <w:rsid w:val="009642F1"/>
    <w:rsid w:val="00967917"/>
    <w:rsid w:val="0097131B"/>
    <w:rsid w:val="00972EA9"/>
    <w:rsid w:val="00973119"/>
    <w:rsid w:val="00981875"/>
    <w:rsid w:val="00985841"/>
    <w:rsid w:val="00986407"/>
    <w:rsid w:val="00987151"/>
    <w:rsid w:val="00991198"/>
    <w:rsid w:val="0099277F"/>
    <w:rsid w:val="00993C9A"/>
    <w:rsid w:val="00994A62"/>
    <w:rsid w:val="0099540E"/>
    <w:rsid w:val="0099760F"/>
    <w:rsid w:val="00997F59"/>
    <w:rsid w:val="009A0698"/>
    <w:rsid w:val="009A350F"/>
    <w:rsid w:val="009A5B47"/>
    <w:rsid w:val="009A69C2"/>
    <w:rsid w:val="009B2A24"/>
    <w:rsid w:val="009B4A91"/>
    <w:rsid w:val="009B6526"/>
    <w:rsid w:val="009B7E1F"/>
    <w:rsid w:val="009C34A5"/>
    <w:rsid w:val="009C74E7"/>
    <w:rsid w:val="009D098F"/>
    <w:rsid w:val="009D3486"/>
    <w:rsid w:val="009D6988"/>
    <w:rsid w:val="009D78A4"/>
    <w:rsid w:val="009E1055"/>
    <w:rsid w:val="009E3BC4"/>
    <w:rsid w:val="009E644F"/>
    <w:rsid w:val="009E760E"/>
    <w:rsid w:val="009F3611"/>
    <w:rsid w:val="009F43E0"/>
    <w:rsid w:val="00A0067A"/>
    <w:rsid w:val="00A020A4"/>
    <w:rsid w:val="00A04706"/>
    <w:rsid w:val="00A05A9B"/>
    <w:rsid w:val="00A0727A"/>
    <w:rsid w:val="00A1049A"/>
    <w:rsid w:val="00A116F1"/>
    <w:rsid w:val="00A15264"/>
    <w:rsid w:val="00A158D2"/>
    <w:rsid w:val="00A17B01"/>
    <w:rsid w:val="00A2047D"/>
    <w:rsid w:val="00A20A1A"/>
    <w:rsid w:val="00A23CB3"/>
    <w:rsid w:val="00A26236"/>
    <w:rsid w:val="00A2717D"/>
    <w:rsid w:val="00A30F34"/>
    <w:rsid w:val="00A31372"/>
    <w:rsid w:val="00A3167C"/>
    <w:rsid w:val="00A3205F"/>
    <w:rsid w:val="00A358E3"/>
    <w:rsid w:val="00A3600D"/>
    <w:rsid w:val="00A36E11"/>
    <w:rsid w:val="00A3742A"/>
    <w:rsid w:val="00A4140D"/>
    <w:rsid w:val="00A432C4"/>
    <w:rsid w:val="00A50871"/>
    <w:rsid w:val="00A50D94"/>
    <w:rsid w:val="00A568A2"/>
    <w:rsid w:val="00A572B1"/>
    <w:rsid w:val="00A572B9"/>
    <w:rsid w:val="00A576D0"/>
    <w:rsid w:val="00A6117F"/>
    <w:rsid w:val="00A6308B"/>
    <w:rsid w:val="00A63A79"/>
    <w:rsid w:val="00A64A5A"/>
    <w:rsid w:val="00A65731"/>
    <w:rsid w:val="00A65B9F"/>
    <w:rsid w:val="00A65E49"/>
    <w:rsid w:val="00A66041"/>
    <w:rsid w:val="00A679C7"/>
    <w:rsid w:val="00A67A4E"/>
    <w:rsid w:val="00A7083B"/>
    <w:rsid w:val="00A7183F"/>
    <w:rsid w:val="00A73B65"/>
    <w:rsid w:val="00A800E2"/>
    <w:rsid w:val="00A80168"/>
    <w:rsid w:val="00A80B02"/>
    <w:rsid w:val="00A83D47"/>
    <w:rsid w:val="00A90570"/>
    <w:rsid w:val="00A956FA"/>
    <w:rsid w:val="00A965E4"/>
    <w:rsid w:val="00AA1D98"/>
    <w:rsid w:val="00AA2C84"/>
    <w:rsid w:val="00AA40E8"/>
    <w:rsid w:val="00AB0516"/>
    <w:rsid w:val="00AB0F88"/>
    <w:rsid w:val="00AB2641"/>
    <w:rsid w:val="00AB4CE1"/>
    <w:rsid w:val="00AB5A38"/>
    <w:rsid w:val="00AB6636"/>
    <w:rsid w:val="00AC22AF"/>
    <w:rsid w:val="00AC2651"/>
    <w:rsid w:val="00AC3AD1"/>
    <w:rsid w:val="00AC48F5"/>
    <w:rsid w:val="00AC4F5F"/>
    <w:rsid w:val="00AC7B44"/>
    <w:rsid w:val="00AD000B"/>
    <w:rsid w:val="00AD00C9"/>
    <w:rsid w:val="00AD167C"/>
    <w:rsid w:val="00AD4D5C"/>
    <w:rsid w:val="00AD4E6D"/>
    <w:rsid w:val="00AD79F4"/>
    <w:rsid w:val="00AE2C81"/>
    <w:rsid w:val="00AE4892"/>
    <w:rsid w:val="00AE6889"/>
    <w:rsid w:val="00AE776C"/>
    <w:rsid w:val="00AF364A"/>
    <w:rsid w:val="00AF392F"/>
    <w:rsid w:val="00AF4CEA"/>
    <w:rsid w:val="00AF6254"/>
    <w:rsid w:val="00AF693E"/>
    <w:rsid w:val="00B0285B"/>
    <w:rsid w:val="00B04B19"/>
    <w:rsid w:val="00B0736B"/>
    <w:rsid w:val="00B11185"/>
    <w:rsid w:val="00B15145"/>
    <w:rsid w:val="00B16A59"/>
    <w:rsid w:val="00B17180"/>
    <w:rsid w:val="00B207E5"/>
    <w:rsid w:val="00B2111D"/>
    <w:rsid w:val="00B212D5"/>
    <w:rsid w:val="00B22651"/>
    <w:rsid w:val="00B24442"/>
    <w:rsid w:val="00B26B64"/>
    <w:rsid w:val="00B33163"/>
    <w:rsid w:val="00B35BF3"/>
    <w:rsid w:val="00B35EE6"/>
    <w:rsid w:val="00B376D0"/>
    <w:rsid w:val="00B37A39"/>
    <w:rsid w:val="00B41F80"/>
    <w:rsid w:val="00B44BF8"/>
    <w:rsid w:val="00B51B81"/>
    <w:rsid w:val="00B54803"/>
    <w:rsid w:val="00B608C3"/>
    <w:rsid w:val="00B61DC0"/>
    <w:rsid w:val="00B6269B"/>
    <w:rsid w:val="00B62F1C"/>
    <w:rsid w:val="00B63C37"/>
    <w:rsid w:val="00B66F2C"/>
    <w:rsid w:val="00B71850"/>
    <w:rsid w:val="00B71BD8"/>
    <w:rsid w:val="00B751B1"/>
    <w:rsid w:val="00B75AA4"/>
    <w:rsid w:val="00B778E8"/>
    <w:rsid w:val="00B77E2B"/>
    <w:rsid w:val="00B80EC4"/>
    <w:rsid w:val="00B856BD"/>
    <w:rsid w:val="00B91226"/>
    <w:rsid w:val="00B95D39"/>
    <w:rsid w:val="00B95D3A"/>
    <w:rsid w:val="00B968A8"/>
    <w:rsid w:val="00B96E0A"/>
    <w:rsid w:val="00B97079"/>
    <w:rsid w:val="00BA1CD3"/>
    <w:rsid w:val="00BA34C3"/>
    <w:rsid w:val="00BA5333"/>
    <w:rsid w:val="00BA5B21"/>
    <w:rsid w:val="00BB182B"/>
    <w:rsid w:val="00BB1B4F"/>
    <w:rsid w:val="00BB2CE4"/>
    <w:rsid w:val="00BB315F"/>
    <w:rsid w:val="00BB6180"/>
    <w:rsid w:val="00BB6737"/>
    <w:rsid w:val="00BB734A"/>
    <w:rsid w:val="00BB7B0A"/>
    <w:rsid w:val="00BC0351"/>
    <w:rsid w:val="00BC4C8F"/>
    <w:rsid w:val="00BC52C2"/>
    <w:rsid w:val="00BC6B43"/>
    <w:rsid w:val="00BD024D"/>
    <w:rsid w:val="00BD303B"/>
    <w:rsid w:val="00BD3A4E"/>
    <w:rsid w:val="00BD3E3B"/>
    <w:rsid w:val="00BD4048"/>
    <w:rsid w:val="00BD4450"/>
    <w:rsid w:val="00BD59B2"/>
    <w:rsid w:val="00BD6F81"/>
    <w:rsid w:val="00BE2D9B"/>
    <w:rsid w:val="00BE483C"/>
    <w:rsid w:val="00BE4B57"/>
    <w:rsid w:val="00BE6E26"/>
    <w:rsid w:val="00BF095B"/>
    <w:rsid w:val="00BF2CE0"/>
    <w:rsid w:val="00BF2D8E"/>
    <w:rsid w:val="00BF3E1E"/>
    <w:rsid w:val="00BF43F7"/>
    <w:rsid w:val="00BF442A"/>
    <w:rsid w:val="00C01DC6"/>
    <w:rsid w:val="00C021A8"/>
    <w:rsid w:val="00C04B05"/>
    <w:rsid w:val="00C051B3"/>
    <w:rsid w:val="00C064BB"/>
    <w:rsid w:val="00C07DA7"/>
    <w:rsid w:val="00C12D58"/>
    <w:rsid w:val="00C14F4A"/>
    <w:rsid w:val="00C170B0"/>
    <w:rsid w:val="00C177B2"/>
    <w:rsid w:val="00C22647"/>
    <w:rsid w:val="00C27254"/>
    <w:rsid w:val="00C27BD7"/>
    <w:rsid w:val="00C31B89"/>
    <w:rsid w:val="00C327CA"/>
    <w:rsid w:val="00C3284F"/>
    <w:rsid w:val="00C34C1B"/>
    <w:rsid w:val="00C40BF9"/>
    <w:rsid w:val="00C4142F"/>
    <w:rsid w:val="00C426A6"/>
    <w:rsid w:val="00C51B0D"/>
    <w:rsid w:val="00C51D32"/>
    <w:rsid w:val="00C538DB"/>
    <w:rsid w:val="00C56E5C"/>
    <w:rsid w:val="00C63613"/>
    <w:rsid w:val="00C663C9"/>
    <w:rsid w:val="00C7048A"/>
    <w:rsid w:val="00C712A2"/>
    <w:rsid w:val="00C73144"/>
    <w:rsid w:val="00C73189"/>
    <w:rsid w:val="00C7517E"/>
    <w:rsid w:val="00C7548D"/>
    <w:rsid w:val="00C80576"/>
    <w:rsid w:val="00C8116C"/>
    <w:rsid w:val="00C81CDB"/>
    <w:rsid w:val="00C81FA2"/>
    <w:rsid w:val="00C828BD"/>
    <w:rsid w:val="00C926A5"/>
    <w:rsid w:val="00C93D2D"/>
    <w:rsid w:val="00C942C9"/>
    <w:rsid w:val="00C94963"/>
    <w:rsid w:val="00C967F9"/>
    <w:rsid w:val="00CA02B4"/>
    <w:rsid w:val="00CA0481"/>
    <w:rsid w:val="00CA1B03"/>
    <w:rsid w:val="00CA2B29"/>
    <w:rsid w:val="00CA33BC"/>
    <w:rsid w:val="00CB37FF"/>
    <w:rsid w:val="00CB57B7"/>
    <w:rsid w:val="00CB5FF2"/>
    <w:rsid w:val="00CB7F90"/>
    <w:rsid w:val="00CC180A"/>
    <w:rsid w:val="00CC1973"/>
    <w:rsid w:val="00CC33B7"/>
    <w:rsid w:val="00CC3A3F"/>
    <w:rsid w:val="00CC4B8B"/>
    <w:rsid w:val="00CC5FA8"/>
    <w:rsid w:val="00CC67EB"/>
    <w:rsid w:val="00CC7F21"/>
    <w:rsid w:val="00CD3544"/>
    <w:rsid w:val="00CD4930"/>
    <w:rsid w:val="00CD53C9"/>
    <w:rsid w:val="00CD7348"/>
    <w:rsid w:val="00CD7C2F"/>
    <w:rsid w:val="00CE048D"/>
    <w:rsid w:val="00CE3281"/>
    <w:rsid w:val="00CE3545"/>
    <w:rsid w:val="00CE4966"/>
    <w:rsid w:val="00CE7BBA"/>
    <w:rsid w:val="00CF1F28"/>
    <w:rsid w:val="00CF36F4"/>
    <w:rsid w:val="00D0128F"/>
    <w:rsid w:val="00D01648"/>
    <w:rsid w:val="00D02306"/>
    <w:rsid w:val="00D0440D"/>
    <w:rsid w:val="00D05EFA"/>
    <w:rsid w:val="00D06BEA"/>
    <w:rsid w:val="00D11B53"/>
    <w:rsid w:val="00D11B86"/>
    <w:rsid w:val="00D142B4"/>
    <w:rsid w:val="00D14DBD"/>
    <w:rsid w:val="00D162B1"/>
    <w:rsid w:val="00D255F3"/>
    <w:rsid w:val="00D259B5"/>
    <w:rsid w:val="00D274D3"/>
    <w:rsid w:val="00D27A94"/>
    <w:rsid w:val="00D30700"/>
    <w:rsid w:val="00D3109D"/>
    <w:rsid w:val="00D3188D"/>
    <w:rsid w:val="00D32B32"/>
    <w:rsid w:val="00D36FC2"/>
    <w:rsid w:val="00D37BD5"/>
    <w:rsid w:val="00D4033F"/>
    <w:rsid w:val="00D40392"/>
    <w:rsid w:val="00D41479"/>
    <w:rsid w:val="00D42B99"/>
    <w:rsid w:val="00D43746"/>
    <w:rsid w:val="00D4435E"/>
    <w:rsid w:val="00D47F6C"/>
    <w:rsid w:val="00D50341"/>
    <w:rsid w:val="00D506ED"/>
    <w:rsid w:val="00D50FC9"/>
    <w:rsid w:val="00D51D4C"/>
    <w:rsid w:val="00D550D1"/>
    <w:rsid w:val="00D56E38"/>
    <w:rsid w:val="00D62FD9"/>
    <w:rsid w:val="00D630FF"/>
    <w:rsid w:val="00D637A5"/>
    <w:rsid w:val="00D73C2C"/>
    <w:rsid w:val="00D7490A"/>
    <w:rsid w:val="00D8049F"/>
    <w:rsid w:val="00D8387F"/>
    <w:rsid w:val="00D86275"/>
    <w:rsid w:val="00D87A09"/>
    <w:rsid w:val="00D901BF"/>
    <w:rsid w:val="00D932C1"/>
    <w:rsid w:val="00D95BF7"/>
    <w:rsid w:val="00D97110"/>
    <w:rsid w:val="00DA2B45"/>
    <w:rsid w:val="00DA49DF"/>
    <w:rsid w:val="00DA4BD4"/>
    <w:rsid w:val="00DA78F5"/>
    <w:rsid w:val="00DB099E"/>
    <w:rsid w:val="00DB188B"/>
    <w:rsid w:val="00DB1F1E"/>
    <w:rsid w:val="00DB3F70"/>
    <w:rsid w:val="00DC4086"/>
    <w:rsid w:val="00DC6E1D"/>
    <w:rsid w:val="00DD0DB6"/>
    <w:rsid w:val="00DD1225"/>
    <w:rsid w:val="00DD178A"/>
    <w:rsid w:val="00DD56B8"/>
    <w:rsid w:val="00DE187D"/>
    <w:rsid w:val="00DE2D0D"/>
    <w:rsid w:val="00DE3D65"/>
    <w:rsid w:val="00DE679A"/>
    <w:rsid w:val="00DE7D03"/>
    <w:rsid w:val="00DF2C09"/>
    <w:rsid w:val="00DF3835"/>
    <w:rsid w:val="00DF7C94"/>
    <w:rsid w:val="00E0171A"/>
    <w:rsid w:val="00E05D52"/>
    <w:rsid w:val="00E07AE0"/>
    <w:rsid w:val="00E07B24"/>
    <w:rsid w:val="00E107B4"/>
    <w:rsid w:val="00E11823"/>
    <w:rsid w:val="00E11947"/>
    <w:rsid w:val="00E12CFA"/>
    <w:rsid w:val="00E145D0"/>
    <w:rsid w:val="00E1524F"/>
    <w:rsid w:val="00E16618"/>
    <w:rsid w:val="00E17A16"/>
    <w:rsid w:val="00E225E4"/>
    <w:rsid w:val="00E23AC6"/>
    <w:rsid w:val="00E260FB"/>
    <w:rsid w:val="00E33C67"/>
    <w:rsid w:val="00E33FC9"/>
    <w:rsid w:val="00E3744C"/>
    <w:rsid w:val="00E37D5C"/>
    <w:rsid w:val="00E37EBC"/>
    <w:rsid w:val="00E41FFC"/>
    <w:rsid w:val="00E521DA"/>
    <w:rsid w:val="00E5542A"/>
    <w:rsid w:val="00E56762"/>
    <w:rsid w:val="00E6153C"/>
    <w:rsid w:val="00E6285D"/>
    <w:rsid w:val="00E6677C"/>
    <w:rsid w:val="00E66B10"/>
    <w:rsid w:val="00E733A6"/>
    <w:rsid w:val="00E80E3F"/>
    <w:rsid w:val="00E81E2E"/>
    <w:rsid w:val="00E84CA3"/>
    <w:rsid w:val="00E86DCB"/>
    <w:rsid w:val="00E871D0"/>
    <w:rsid w:val="00E905E2"/>
    <w:rsid w:val="00E91EBC"/>
    <w:rsid w:val="00E9589E"/>
    <w:rsid w:val="00E973D3"/>
    <w:rsid w:val="00EA167D"/>
    <w:rsid w:val="00EA299C"/>
    <w:rsid w:val="00EA3FDB"/>
    <w:rsid w:val="00EA467C"/>
    <w:rsid w:val="00EA5F35"/>
    <w:rsid w:val="00EA635F"/>
    <w:rsid w:val="00EA7375"/>
    <w:rsid w:val="00EB3515"/>
    <w:rsid w:val="00EB5FF8"/>
    <w:rsid w:val="00EB7D90"/>
    <w:rsid w:val="00EC0F4B"/>
    <w:rsid w:val="00EC408B"/>
    <w:rsid w:val="00EC72E0"/>
    <w:rsid w:val="00EC74A4"/>
    <w:rsid w:val="00ED18D6"/>
    <w:rsid w:val="00ED20B2"/>
    <w:rsid w:val="00ED2F6A"/>
    <w:rsid w:val="00ED3C78"/>
    <w:rsid w:val="00ED5D8D"/>
    <w:rsid w:val="00EE11B3"/>
    <w:rsid w:val="00EE570E"/>
    <w:rsid w:val="00EF4160"/>
    <w:rsid w:val="00EF4986"/>
    <w:rsid w:val="00EF4ECD"/>
    <w:rsid w:val="00F004E4"/>
    <w:rsid w:val="00F00C47"/>
    <w:rsid w:val="00F00E18"/>
    <w:rsid w:val="00F019E1"/>
    <w:rsid w:val="00F03998"/>
    <w:rsid w:val="00F04D8E"/>
    <w:rsid w:val="00F06E35"/>
    <w:rsid w:val="00F11051"/>
    <w:rsid w:val="00F13680"/>
    <w:rsid w:val="00F14721"/>
    <w:rsid w:val="00F14E81"/>
    <w:rsid w:val="00F15DBE"/>
    <w:rsid w:val="00F15E1C"/>
    <w:rsid w:val="00F15FD6"/>
    <w:rsid w:val="00F17224"/>
    <w:rsid w:val="00F20DEE"/>
    <w:rsid w:val="00F22961"/>
    <w:rsid w:val="00F22A10"/>
    <w:rsid w:val="00F245EF"/>
    <w:rsid w:val="00F24930"/>
    <w:rsid w:val="00F259BA"/>
    <w:rsid w:val="00F27400"/>
    <w:rsid w:val="00F3415C"/>
    <w:rsid w:val="00F35A67"/>
    <w:rsid w:val="00F410F8"/>
    <w:rsid w:val="00F427E5"/>
    <w:rsid w:val="00F4786D"/>
    <w:rsid w:val="00F50F25"/>
    <w:rsid w:val="00F51433"/>
    <w:rsid w:val="00F541DC"/>
    <w:rsid w:val="00F55E35"/>
    <w:rsid w:val="00F62E8B"/>
    <w:rsid w:val="00F6443B"/>
    <w:rsid w:val="00F6723D"/>
    <w:rsid w:val="00F677C6"/>
    <w:rsid w:val="00F678F7"/>
    <w:rsid w:val="00F67A5F"/>
    <w:rsid w:val="00F71F13"/>
    <w:rsid w:val="00F77ABA"/>
    <w:rsid w:val="00F803B2"/>
    <w:rsid w:val="00F81DF0"/>
    <w:rsid w:val="00F84753"/>
    <w:rsid w:val="00F8492D"/>
    <w:rsid w:val="00F8681A"/>
    <w:rsid w:val="00F96F70"/>
    <w:rsid w:val="00F97E6F"/>
    <w:rsid w:val="00FA2380"/>
    <w:rsid w:val="00FB5EEA"/>
    <w:rsid w:val="00FB620F"/>
    <w:rsid w:val="00FB6A87"/>
    <w:rsid w:val="00FC4AB5"/>
    <w:rsid w:val="00FC4E35"/>
    <w:rsid w:val="00FC5903"/>
    <w:rsid w:val="00FC5A20"/>
    <w:rsid w:val="00FC753D"/>
    <w:rsid w:val="00FC76C4"/>
    <w:rsid w:val="00FD1F16"/>
    <w:rsid w:val="00FD31DE"/>
    <w:rsid w:val="00FD3BDC"/>
    <w:rsid w:val="00FD5D62"/>
    <w:rsid w:val="00FD5FAF"/>
    <w:rsid w:val="00FE4673"/>
    <w:rsid w:val="00FE60A8"/>
    <w:rsid w:val="00FE6FC6"/>
    <w:rsid w:val="00FE7C88"/>
    <w:rsid w:val="00FF0459"/>
    <w:rsid w:val="00FF28CE"/>
    <w:rsid w:val="00FF3410"/>
    <w:rsid w:val="00FF7C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32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8F0B66"/>
    <w:rPr>
      <w:sz w:val="16"/>
      <w:szCs w:val="16"/>
    </w:rPr>
  </w:style>
  <w:style w:type="paragraph" w:styleId="Jegyzetszveg">
    <w:name w:val="annotation text"/>
    <w:basedOn w:val="Norml"/>
    <w:link w:val="JegyzetszvegChar"/>
    <w:uiPriority w:val="99"/>
    <w:semiHidden/>
    <w:unhideWhenUsed/>
    <w:rsid w:val="008F0B66"/>
    <w:pPr>
      <w:spacing w:line="240" w:lineRule="auto"/>
    </w:pPr>
    <w:rPr>
      <w:sz w:val="20"/>
      <w:szCs w:val="20"/>
    </w:rPr>
  </w:style>
  <w:style w:type="character" w:customStyle="1" w:styleId="JegyzetszvegChar">
    <w:name w:val="Jegyzetszöveg Char"/>
    <w:basedOn w:val="Bekezdsalapbettpusa"/>
    <w:link w:val="Jegyzetszveg"/>
    <w:uiPriority w:val="99"/>
    <w:semiHidden/>
    <w:rsid w:val="008F0B66"/>
    <w:rPr>
      <w:sz w:val="20"/>
      <w:szCs w:val="20"/>
    </w:rPr>
  </w:style>
  <w:style w:type="paragraph" w:styleId="Megjegyzstrgya">
    <w:name w:val="annotation subject"/>
    <w:basedOn w:val="Jegyzetszveg"/>
    <w:next w:val="Jegyzetszveg"/>
    <w:link w:val="MegjegyzstrgyaChar"/>
    <w:uiPriority w:val="99"/>
    <w:semiHidden/>
    <w:unhideWhenUsed/>
    <w:rsid w:val="008F0B66"/>
    <w:rPr>
      <w:b/>
      <w:bCs/>
    </w:rPr>
  </w:style>
  <w:style w:type="character" w:customStyle="1" w:styleId="MegjegyzstrgyaChar">
    <w:name w:val="Megjegyzés tárgya Char"/>
    <w:basedOn w:val="JegyzetszvegChar"/>
    <w:link w:val="Megjegyzstrgya"/>
    <w:uiPriority w:val="99"/>
    <w:semiHidden/>
    <w:rsid w:val="008F0B66"/>
    <w:rPr>
      <w:b/>
      <w:bCs/>
      <w:sz w:val="20"/>
      <w:szCs w:val="20"/>
    </w:rPr>
  </w:style>
  <w:style w:type="paragraph" w:styleId="Buborkszveg">
    <w:name w:val="Balloon Text"/>
    <w:basedOn w:val="Norml"/>
    <w:link w:val="BuborkszvegChar"/>
    <w:uiPriority w:val="99"/>
    <w:semiHidden/>
    <w:unhideWhenUsed/>
    <w:rsid w:val="008F0B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F0B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32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8F0B66"/>
    <w:rPr>
      <w:sz w:val="16"/>
      <w:szCs w:val="16"/>
    </w:rPr>
  </w:style>
  <w:style w:type="paragraph" w:styleId="Jegyzetszveg">
    <w:name w:val="annotation text"/>
    <w:basedOn w:val="Norml"/>
    <w:link w:val="JegyzetszvegChar"/>
    <w:uiPriority w:val="99"/>
    <w:semiHidden/>
    <w:unhideWhenUsed/>
    <w:rsid w:val="008F0B66"/>
    <w:pPr>
      <w:spacing w:line="240" w:lineRule="auto"/>
    </w:pPr>
    <w:rPr>
      <w:sz w:val="20"/>
      <w:szCs w:val="20"/>
    </w:rPr>
  </w:style>
  <w:style w:type="character" w:customStyle="1" w:styleId="JegyzetszvegChar">
    <w:name w:val="Jegyzetszöveg Char"/>
    <w:basedOn w:val="Bekezdsalapbettpusa"/>
    <w:link w:val="Jegyzetszveg"/>
    <w:uiPriority w:val="99"/>
    <w:semiHidden/>
    <w:rsid w:val="008F0B66"/>
    <w:rPr>
      <w:sz w:val="20"/>
      <w:szCs w:val="20"/>
    </w:rPr>
  </w:style>
  <w:style w:type="paragraph" w:styleId="Megjegyzstrgya">
    <w:name w:val="annotation subject"/>
    <w:basedOn w:val="Jegyzetszveg"/>
    <w:next w:val="Jegyzetszveg"/>
    <w:link w:val="MegjegyzstrgyaChar"/>
    <w:uiPriority w:val="99"/>
    <w:semiHidden/>
    <w:unhideWhenUsed/>
    <w:rsid w:val="008F0B66"/>
    <w:rPr>
      <w:b/>
      <w:bCs/>
    </w:rPr>
  </w:style>
  <w:style w:type="character" w:customStyle="1" w:styleId="MegjegyzstrgyaChar">
    <w:name w:val="Megjegyzés tárgya Char"/>
    <w:basedOn w:val="JegyzetszvegChar"/>
    <w:link w:val="Megjegyzstrgya"/>
    <w:uiPriority w:val="99"/>
    <w:semiHidden/>
    <w:rsid w:val="008F0B66"/>
    <w:rPr>
      <w:b/>
      <w:bCs/>
      <w:sz w:val="20"/>
      <w:szCs w:val="20"/>
    </w:rPr>
  </w:style>
  <w:style w:type="paragraph" w:styleId="Buborkszveg">
    <w:name w:val="Balloon Text"/>
    <w:basedOn w:val="Norml"/>
    <w:link w:val="BuborkszvegChar"/>
    <w:uiPriority w:val="99"/>
    <w:semiHidden/>
    <w:unhideWhenUsed/>
    <w:rsid w:val="008F0B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F0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kh.gov.hu/Eszemelyi/kartyaolvaso/kartyaolvaso_altalanos_informaciok" TargetMode="Externa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p2@bm.gov.h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kkh.gov.hu/Eszemelyi/"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3155</Words>
  <Characters>21772</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KIFÜ</Company>
  <LinksUpToDate>false</LinksUpToDate>
  <CharactersWithSpaces>24878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MANNAH Szeuszen</dc:creator>
  <cp:keywords/>
  <dc:description/>
  <cp:lastModifiedBy>Kátai Nóra</cp:lastModifiedBy>
  <cp:revision>3</cp:revision>
  <dcterms:created xsi:type="dcterms:W3CDTF">2016-09-26T15:18:00Z</dcterms:created>
  <dcterms:modified xsi:type="dcterms:W3CDTF">2016-09-29T12:39:00Z</dcterms:modified>
</cp:coreProperties>
</file>